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3987" w:rsidRDefault="00D3140A">
      <w:pPr>
        <w:pBdr>
          <w:top w:val="single" w:sz="4" w:space="1" w:color="000000"/>
          <w:left w:val="single" w:sz="4" w:space="4" w:color="000000"/>
          <w:bottom w:val="single" w:sz="4" w:space="1" w:color="000000"/>
          <w:right w:val="single" w:sz="4" w:space="4" w:color="000000"/>
        </w:pBdr>
        <w:jc w:val="center"/>
        <w:rPr>
          <w:rFonts w:ascii="Castellar" w:hAnsi="Castellar"/>
          <w:b/>
          <w:sz w:val="26"/>
          <w:szCs w:val="26"/>
        </w:rPr>
      </w:pPr>
      <w:bookmarkStart w:id="0" w:name="_GoBack"/>
      <w:bookmarkEnd w:id="0"/>
      <w:r>
        <w:rPr>
          <w:rFonts w:ascii="Castellar" w:hAnsi="Castellar"/>
          <w:b/>
          <w:sz w:val="26"/>
          <w:szCs w:val="26"/>
        </w:rPr>
        <w:t xml:space="preserve">Laboratorio </w:t>
      </w:r>
      <w:proofErr w:type="spellStart"/>
      <w:r>
        <w:rPr>
          <w:rFonts w:ascii="Castellar" w:hAnsi="Castellar"/>
          <w:b/>
          <w:sz w:val="26"/>
          <w:szCs w:val="26"/>
        </w:rPr>
        <w:t>intervicariale</w:t>
      </w:r>
      <w:proofErr w:type="spellEnd"/>
      <w:r>
        <w:rPr>
          <w:rFonts w:ascii="Castellar" w:hAnsi="Castellar"/>
          <w:b/>
          <w:sz w:val="26"/>
          <w:szCs w:val="26"/>
        </w:rPr>
        <w:t xml:space="preserve"> “Artigiani dell’amore”</w:t>
      </w:r>
    </w:p>
    <w:p w:rsidR="00B83987" w:rsidRDefault="00D3140A">
      <w:pPr>
        <w:pBdr>
          <w:top w:val="single" w:sz="4" w:space="1" w:color="000000"/>
          <w:left w:val="single" w:sz="4" w:space="4" w:color="000000"/>
          <w:bottom w:val="single" w:sz="4" w:space="1" w:color="000000"/>
          <w:right w:val="single" w:sz="4" w:space="4" w:color="000000"/>
        </w:pBdr>
        <w:jc w:val="center"/>
        <w:rPr>
          <w:rFonts w:ascii="Castellar" w:hAnsi="Castellar"/>
          <w:b/>
          <w:i/>
          <w:sz w:val="32"/>
        </w:rPr>
      </w:pPr>
      <w:r>
        <w:rPr>
          <w:rFonts w:ascii="Castellar" w:hAnsi="Castellar"/>
          <w:b/>
          <w:i/>
          <w:sz w:val="32"/>
        </w:rPr>
        <w:t xml:space="preserve">Presentazione di “AMORIS LAETITIA” </w:t>
      </w:r>
    </w:p>
    <w:p w:rsidR="00B83987" w:rsidRDefault="00D3140A">
      <w:pPr>
        <w:pBdr>
          <w:top w:val="single" w:sz="4" w:space="1" w:color="000000"/>
          <w:left w:val="single" w:sz="4" w:space="4" w:color="000000"/>
          <w:bottom w:val="single" w:sz="4" w:space="1" w:color="000000"/>
          <w:right w:val="single" w:sz="4" w:space="4" w:color="000000"/>
        </w:pBdr>
        <w:jc w:val="center"/>
        <w:rPr>
          <w:rFonts w:ascii="Georgia" w:hAnsi="Georgia"/>
          <w:b/>
          <w:sz w:val="24"/>
        </w:rPr>
      </w:pPr>
      <w:r>
        <w:rPr>
          <w:rFonts w:ascii="Georgia" w:hAnsi="Georgia"/>
          <w:b/>
          <w:sz w:val="24"/>
        </w:rPr>
        <w:t>a cura di don Luigi Savoldelli</w:t>
      </w:r>
    </w:p>
    <w:p w:rsidR="00B83987" w:rsidRDefault="00B83987">
      <w:pPr>
        <w:jc w:val="both"/>
        <w:rPr>
          <w:rFonts w:ascii="Bookman Old Style" w:hAnsi="Bookman Old Style"/>
        </w:rPr>
      </w:pPr>
    </w:p>
    <w:p w:rsidR="00B83987" w:rsidRDefault="00D3140A">
      <w:pPr>
        <w:jc w:val="both"/>
      </w:pPr>
      <w:r>
        <w:rPr>
          <w:rFonts w:ascii="Bookman Old Style" w:hAnsi="Bookman Old Style"/>
        </w:rPr>
        <w:t xml:space="preserve">Porta la data del 19 marzo 2016, solennità di san Giuseppe, </w:t>
      </w:r>
      <w:r>
        <w:rPr>
          <w:rFonts w:ascii="Bookman Old Style" w:hAnsi="Bookman Old Style"/>
        </w:rPr>
        <w:t xml:space="preserve">l’Esortazione Apostolica di Papa Francesco sul tema dell’amore nella famiglia. In questa scheda alcune indicazioni per una migliore comprensione del testo. Per approfondimenti si rimanda in particolare ai seguenti testi: </w:t>
      </w:r>
      <w:r>
        <w:rPr>
          <w:rFonts w:ascii="Bookman Old Style" w:hAnsi="Bookman Old Style"/>
          <w:i/>
        </w:rPr>
        <w:t>Aristide Fumagalli</w:t>
      </w:r>
      <w:r>
        <w:rPr>
          <w:rFonts w:ascii="Bookman Old Style" w:hAnsi="Bookman Old Style"/>
        </w:rPr>
        <w:t xml:space="preserve">, L’amore in </w:t>
      </w:r>
      <w:proofErr w:type="spellStart"/>
      <w:r>
        <w:rPr>
          <w:rFonts w:ascii="Bookman Old Style" w:hAnsi="Bookman Old Style"/>
        </w:rPr>
        <w:t>Amor</w:t>
      </w:r>
      <w:r>
        <w:rPr>
          <w:rFonts w:ascii="Bookman Old Style" w:hAnsi="Bookman Old Style"/>
        </w:rPr>
        <w:t>is</w:t>
      </w:r>
      <w:proofErr w:type="spellEnd"/>
      <w:r>
        <w:rPr>
          <w:rFonts w:ascii="Bookman Old Style" w:hAnsi="Bookman Old Style"/>
        </w:rPr>
        <w:t xml:space="preserve"> </w:t>
      </w:r>
      <w:proofErr w:type="spellStart"/>
      <w:r>
        <w:rPr>
          <w:rFonts w:ascii="Bookman Old Style" w:hAnsi="Bookman Old Style"/>
        </w:rPr>
        <w:t>laetitia</w:t>
      </w:r>
      <w:proofErr w:type="spellEnd"/>
      <w:r>
        <w:rPr>
          <w:rFonts w:ascii="Bookman Old Style" w:hAnsi="Bookman Old Style"/>
        </w:rPr>
        <w:t xml:space="preserve">. Ideale, cammino, fragilità. Edizioni San Paolo, Cinisello Balsamo 2017; </w:t>
      </w:r>
      <w:r>
        <w:rPr>
          <w:rFonts w:ascii="Bookman Old Style" w:hAnsi="Bookman Old Style"/>
          <w:i/>
        </w:rPr>
        <w:t>Carlo Rocchetta</w:t>
      </w:r>
      <w:r>
        <w:rPr>
          <w:rFonts w:ascii="Bookman Old Style" w:hAnsi="Bookman Old Style"/>
        </w:rPr>
        <w:t>, Una chiesa della tenerezza. Le coordinate teologiche dell’</w:t>
      </w:r>
      <w:proofErr w:type="spellStart"/>
      <w:r>
        <w:rPr>
          <w:rFonts w:ascii="Bookman Old Style" w:hAnsi="Bookman Old Style"/>
        </w:rPr>
        <w:t>Amoris</w:t>
      </w:r>
      <w:proofErr w:type="spellEnd"/>
      <w:r>
        <w:rPr>
          <w:rFonts w:ascii="Bookman Old Style" w:hAnsi="Bookman Old Style"/>
        </w:rPr>
        <w:t xml:space="preserve"> </w:t>
      </w:r>
      <w:proofErr w:type="spellStart"/>
      <w:r>
        <w:rPr>
          <w:rFonts w:ascii="Bookman Old Style" w:hAnsi="Bookman Old Style"/>
        </w:rPr>
        <w:t>laetitia</w:t>
      </w:r>
      <w:proofErr w:type="spellEnd"/>
      <w:r>
        <w:rPr>
          <w:rFonts w:ascii="Bookman Old Style" w:hAnsi="Bookman Old Style"/>
        </w:rPr>
        <w:t>. Edizioni Dehoniane Bologna, 2017.</w:t>
      </w:r>
    </w:p>
    <w:p w:rsidR="00B83987" w:rsidRDefault="00B83987">
      <w:pPr>
        <w:jc w:val="both"/>
        <w:rPr>
          <w:rFonts w:ascii="Bookman Old Style" w:hAnsi="Bookman Old Style"/>
        </w:rPr>
      </w:pPr>
    </w:p>
    <w:p w:rsidR="00B83987" w:rsidRDefault="00D3140A">
      <w:pPr>
        <w:pStyle w:val="Paragrafoelenco"/>
        <w:numPr>
          <w:ilvl w:val="0"/>
          <w:numId w:val="1"/>
        </w:numPr>
        <w:jc w:val="both"/>
        <w:rPr>
          <w:rFonts w:ascii="Bookman Old Style" w:hAnsi="Bookman Old Style"/>
          <w:b/>
          <w:sz w:val="28"/>
        </w:rPr>
      </w:pPr>
      <w:r>
        <w:rPr>
          <w:rFonts w:ascii="Bookman Old Style" w:hAnsi="Bookman Old Style"/>
          <w:b/>
          <w:sz w:val="28"/>
        </w:rPr>
        <w:t>SINODO</w:t>
      </w:r>
    </w:p>
    <w:p w:rsidR="00B83987" w:rsidRDefault="00D3140A">
      <w:pPr>
        <w:jc w:val="both"/>
        <w:rPr>
          <w:rFonts w:ascii="Bookman Old Style" w:hAnsi="Bookman Old Style"/>
        </w:rPr>
      </w:pPr>
      <w:r>
        <w:rPr>
          <w:rFonts w:ascii="Bookman Old Style" w:hAnsi="Bookman Old Style"/>
        </w:rPr>
        <w:t>Il termine “</w:t>
      </w:r>
      <w:proofErr w:type="spellStart"/>
      <w:r>
        <w:rPr>
          <w:rFonts w:ascii="Bookman Old Style" w:hAnsi="Bookman Old Style"/>
        </w:rPr>
        <w:t>Sun-odos</w:t>
      </w:r>
      <w:proofErr w:type="spellEnd"/>
      <w:r>
        <w:rPr>
          <w:rFonts w:ascii="Bookman Old Style" w:hAnsi="Bookman Old Style"/>
        </w:rPr>
        <w:t>” significa: insi</w:t>
      </w:r>
      <w:r>
        <w:rPr>
          <w:rFonts w:ascii="Bookman Old Style" w:hAnsi="Bookman Old Style"/>
        </w:rPr>
        <w:t>eme sulla stessa strada. Questa è la prospettiva di fondo sulla quale si muove il documento papale. Possiamo parlare di documento “sinodale” da tre punti di vista:</w:t>
      </w:r>
    </w:p>
    <w:p w:rsidR="00B83987" w:rsidRDefault="00D3140A">
      <w:pPr>
        <w:pStyle w:val="Paragrafoelenco"/>
        <w:numPr>
          <w:ilvl w:val="0"/>
          <w:numId w:val="2"/>
        </w:numPr>
        <w:jc w:val="both"/>
        <w:rPr>
          <w:rFonts w:ascii="Bookman Old Style" w:hAnsi="Bookman Old Style"/>
          <w:b/>
        </w:rPr>
      </w:pPr>
      <w:r>
        <w:rPr>
          <w:rFonts w:ascii="Bookman Old Style" w:hAnsi="Bookman Old Style"/>
          <w:b/>
        </w:rPr>
        <w:t xml:space="preserve">Sotto il profilo genetico. </w:t>
      </w:r>
    </w:p>
    <w:p w:rsidR="00B83987" w:rsidRDefault="00D3140A">
      <w:pPr>
        <w:pStyle w:val="Paragrafoelenco"/>
        <w:jc w:val="both"/>
        <w:rPr>
          <w:rFonts w:ascii="Bookman Old Style" w:hAnsi="Bookman Old Style"/>
        </w:rPr>
      </w:pPr>
      <w:r>
        <w:rPr>
          <w:rFonts w:ascii="Bookman Old Style" w:hAnsi="Bookman Old Style"/>
        </w:rPr>
        <w:t>Il testo è stato preceduto da una consultazione attraverso un qu</w:t>
      </w:r>
      <w:r>
        <w:rPr>
          <w:rFonts w:ascii="Bookman Old Style" w:hAnsi="Bookman Old Style"/>
        </w:rPr>
        <w:t xml:space="preserve">estionario inviato a tutte le chiese del mondo (verso la fine del 2013) e con la celebrazione di due Sinodi dei vescovi: </w:t>
      </w:r>
    </w:p>
    <w:p w:rsidR="00B83987" w:rsidRDefault="00D3140A">
      <w:pPr>
        <w:pStyle w:val="Paragrafoelenco"/>
        <w:numPr>
          <w:ilvl w:val="0"/>
          <w:numId w:val="3"/>
        </w:numPr>
        <w:ind w:left="1134" w:hanging="425"/>
        <w:jc w:val="both"/>
      </w:pPr>
      <w:r>
        <w:rPr>
          <w:rFonts w:ascii="Bookman Old Style" w:hAnsi="Bookman Old Style"/>
        </w:rPr>
        <w:t xml:space="preserve">una </w:t>
      </w:r>
      <w:r>
        <w:rPr>
          <w:rFonts w:ascii="Bookman Old Style" w:hAnsi="Bookman Old Style"/>
          <w:b/>
        </w:rPr>
        <w:t>Assemblea straordinaria</w:t>
      </w:r>
      <w:r>
        <w:rPr>
          <w:rFonts w:ascii="Bookman Old Style" w:hAnsi="Bookman Old Style"/>
        </w:rPr>
        <w:t xml:space="preserve"> dal 6 al 18 ottobre 2014, dal titolo </w:t>
      </w:r>
      <w:r>
        <w:rPr>
          <w:rFonts w:ascii="Bookman Old Style" w:hAnsi="Bookman Old Style"/>
          <w:b/>
          <w:i/>
        </w:rPr>
        <w:t>“Le sfide pastorali sulla famiglia nel contesto dell’evangelizzazione</w:t>
      </w:r>
      <w:r>
        <w:rPr>
          <w:rFonts w:ascii="Bookman Old Style" w:hAnsi="Bookman Old Style"/>
          <w:b/>
          <w:i/>
        </w:rPr>
        <w:t>”</w:t>
      </w:r>
      <w:r>
        <w:rPr>
          <w:rFonts w:ascii="Bookman Old Style" w:hAnsi="Bookman Old Style"/>
        </w:rPr>
        <w:t xml:space="preserve">; </w:t>
      </w:r>
    </w:p>
    <w:p w:rsidR="00B83987" w:rsidRDefault="00D3140A">
      <w:pPr>
        <w:pStyle w:val="Paragrafoelenco"/>
        <w:numPr>
          <w:ilvl w:val="0"/>
          <w:numId w:val="3"/>
        </w:numPr>
        <w:ind w:left="1134" w:hanging="425"/>
        <w:jc w:val="both"/>
      </w:pPr>
      <w:r>
        <w:rPr>
          <w:rFonts w:ascii="Bookman Old Style" w:hAnsi="Bookman Old Style"/>
        </w:rPr>
        <w:t xml:space="preserve">una </w:t>
      </w:r>
      <w:r>
        <w:rPr>
          <w:rFonts w:ascii="Bookman Old Style" w:hAnsi="Bookman Old Style"/>
          <w:b/>
        </w:rPr>
        <w:t>Assemblea ordinaria</w:t>
      </w:r>
      <w:r>
        <w:rPr>
          <w:rFonts w:ascii="Bookman Old Style" w:hAnsi="Bookman Old Style"/>
        </w:rPr>
        <w:t xml:space="preserve"> dal 5 al 24 ottobre 2015, dal titolo </w:t>
      </w:r>
      <w:r>
        <w:rPr>
          <w:rFonts w:ascii="Bookman Old Style" w:hAnsi="Bookman Old Style"/>
          <w:b/>
          <w:i/>
        </w:rPr>
        <w:t>“La vocazione e la missione della famiglia nella Chiesa e nel mondo contemporaneo”</w:t>
      </w:r>
      <w:r>
        <w:rPr>
          <w:rFonts w:ascii="Bookman Old Style" w:hAnsi="Bookman Old Style"/>
        </w:rPr>
        <w:t xml:space="preserve">. </w:t>
      </w:r>
    </w:p>
    <w:p w:rsidR="00B83987" w:rsidRDefault="00D3140A">
      <w:pPr>
        <w:pStyle w:val="Paragrafoelenco"/>
        <w:jc w:val="both"/>
        <w:rPr>
          <w:rFonts w:ascii="Bookman Old Style" w:hAnsi="Bookman Old Style"/>
        </w:rPr>
      </w:pPr>
      <w:r>
        <w:rPr>
          <w:rFonts w:ascii="Bookman Old Style" w:hAnsi="Bookman Old Style"/>
        </w:rPr>
        <w:t xml:space="preserve">Entrambe le assemblee si sono concluse con la redazione di un documento (di 62 e 94 numeri </w:t>
      </w:r>
      <w:r>
        <w:rPr>
          <w:rFonts w:ascii="Bookman Old Style" w:hAnsi="Bookman Old Style"/>
        </w:rPr>
        <w:t>rispettivamente) consegnato a papa Francesco.</w:t>
      </w:r>
    </w:p>
    <w:p w:rsidR="00B83987" w:rsidRDefault="00D3140A">
      <w:pPr>
        <w:pStyle w:val="Paragrafoelenco"/>
        <w:numPr>
          <w:ilvl w:val="0"/>
          <w:numId w:val="2"/>
        </w:numPr>
        <w:spacing w:before="240"/>
        <w:ind w:left="714" w:hanging="357"/>
        <w:jc w:val="both"/>
        <w:rPr>
          <w:rFonts w:ascii="Bookman Old Style" w:hAnsi="Bookman Old Style"/>
          <w:b/>
        </w:rPr>
      </w:pPr>
      <w:r>
        <w:rPr>
          <w:rFonts w:ascii="Bookman Old Style" w:hAnsi="Bookman Old Style"/>
          <w:b/>
        </w:rPr>
        <w:t xml:space="preserve">Sotto il profilo redazionale. </w:t>
      </w:r>
    </w:p>
    <w:p w:rsidR="00B83987" w:rsidRDefault="00D3140A">
      <w:pPr>
        <w:pStyle w:val="Paragrafoelenco"/>
        <w:jc w:val="both"/>
      </w:pPr>
      <w:r>
        <w:rPr>
          <w:rFonts w:ascii="Bookman Old Style" w:hAnsi="Bookman Old Style"/>
        </w:rPr>
        <w:t xml:space="preserve">Sono numerose le </w:t>
      </w:r>
      <w:r>
        <w:rPr>
          <w:rFonts w:ascii="Bookman Old Style" w:hAnsi="Bookman Old Style"/>
          <w:b/>
          <w:i/>
        </w:rPr>
        <w:t>citazioni</w:t>
      </w:r>
      <w:r>
        <w:rPr>
          <w:rFonts w:ascii="Bookman Old Style" w:hAnsi="Bookman Old Style"/>
        </w:rPr>
        <w:t xml:space="preserve"> dei documenti delle due assemblee sinodali: 36 citazioni del Sinodo 2014 e 62 del Sinodo 2015. Vengono riportati anche 10 documenti di Conferenze Episco</w:t>
      </w:r>
      <w:r>
        <w:rPr>
          <w:rFonts w:ascii="Bookman Old Style" w:hAnsi="Bookman Old Style"/>
        </w:rPr>
        <w:t>pali di varie nazioni, insieme a brani di dottori della Chiesa, Papi e anche autori laici.</w:t>
      </w:r>
    </w:p>
    <w:p w:rsidR="00B83987" w:rsidRDefault="00D3140A">
      <w:pPr>
        <w:pStyle w:val="Paragrafoelenco"/>
        <w:numPr>
          <w:ilvl w:val="0"/>
          <w:numId w:val="2"/>
        </w:numPr>
        <w:spacing w:before="240"/>
        <w:ind w:left="714" w:hanging="357"/>
        <w:jc w:val="both"/>
        <w:rPr>
          <w:rFonts w:ascii="Bookman Old Style" w:hAnsi="Bookman Old Style"/>
          <w:b/>
        </w:rPr>
      </w:pPr>
      <w:r>
        <w:rPr>
          <w:rFonts w:ascii="Bookman Old Style" w:hAnsi="Bookman Old Style"/>
          <w:b/>
        </w:rPr>
        <w:t>Sotto il profilo prospettico.</w:t>
      </w:r>
    </w:p>
    <w:p w:rsidR="00B83987" w:rsidRDefault="00D3140A">
      <w:pPr>
        <w:pStyle w:val="Paragrafoelenco"/>
        <w:jc w:val="both"/>
      </w:pPr>
      <w:proofErr w:type="spellStart"/>
      <w:r>
        <w:rPr>
          <w:rFonts w:ascii="Bookman Old Style" w:hAnsi="Bookman Old Style"/>
        </w:rPr>
        <w:t>Amoris</w:t>
      </w:r>
      <w:proofErr w:type="spellEnd"/>
      <w:r>
        <w:rPr>
          <w:rFonts w:ascii="Bookman Old Style" w:hAnsi="Bookman Old Style"/>
        </w:rPr>
        <w:t xml:space="preserve"> </w:t>
      </w:r>
      <w:proofErr w:type="spellStart"/>
      <w:r>
        <w:rPr>
          <w:rFonts w:ascii="Bookman Old Style" w:hAnsi="Bookman Old Style"/>
        </w:rPr>
        <w:t>Laetitia</w:t>
      </w:r>
      <w:proofErr w:type="spellEnd"/>
      <w:r>
        <w:rPr>
          <w:rFonts w:ascii="Bookman Old Style" w:hAnsi="Bookman Old Style"/>
        </w:rPr>
        <w:t xml:space="preserve"> </w:t>
      </w:r>
      <w:r>
        <w:rPr>
          <w:rFonts w:ascii="Bookman Old Style" w:hAnsi="Bookman Old Style"/>
          <w:b/>
          <w:i/>
        </w:rPr>
        <w:t>non chiude il cammino</w:t>
      </w:r>
      <w:r>
        <w:rPr>
          <w:rFonts w:ascii="Bookman Old Style" w:hAnsi="Bookman Old Style"/>
        </w:rPr>
        <w:t>, anzi invita a “</w:t>
      </w:r>
      <w:r>
        <w:rPr>
          <w:rFonts w:ascii="Bookman Old Style" w:hAnsi="Bookman Old Style"/>
          <w:i/>
        </w:rPr>
        <w:t>continuare ad approfondire con libertà alcune questioni dottrinali, morali, spiri</w:t>
      </w:r>
      <w:r>
        <w:rPr>
          <w:rFonts w:ascii="Bookman Old Style" w:hAnsi="Bookman Old Style"/>
          <w:i/>
        </w:rPr>
        <w:t>tuali e pastorali</w:t>
      </w:r>
      <w:r>
        <w:rPr>
          <w:rFonts w:ascii="Bookman Old Style" w:hAnsi="Bookman Old Style"/>
        </w:rPr>
        <w:t>” (n. 2), a “</w:t>
      </w:r>
      <w:r>
        <w:rPr>
          <w:rFonts w:ascii="Bookman Old Style" w:hAnsi="Bookman Old Style"/>
          <w:i/>
        </w:rPr>
        <w:t xml:space="preserve">cercare soluzioni più </w:t>
      </w:r>
      <w:proofErr w:type="spellStart"/>
      <w:r>
        <w:rPr>
          <w:rFonts w:ascii="Bookman Old Style" w:hAnsi="Bookman Old Style"/>
          <w:i/>
        </w:rPr>
        <w:t>inculturate</w:t>
      </w:r>
      <w:proofErr w:type="spellEnd"/>
      <w:r>
        <w:rPr>
          <w:rFonts w:ascii="Bookman Old Style" w:hAnsi="Bookman Old Style"/>
          <w:i/>
        </w:rPr>
        <w:t>, attente alle questioni e alle sfide locali</w:t>
      </w:r>
      <w:r>
        <w:rPr>
          <w:rFonts w:ascii="Bookman Old Style" w:hAnsi="Bookman Old Style"/>
        </w:rPr>
        <w:t>” (n. 3), ribadendo la necessità di “</w:t>
      </w:r>
      <w:r>
        <w:rPr>
          <w:rFonts w:ascii="Bookman Old Style" w:hAnsi="Bookman Old Style"/>
          <w:i/>
        </w:rPr>
        <w:t>sviluppare nuove vie pastorali</w:t>
      </w:r>
      <w:r>
        <w:rPr>
          <w:rFonts w:ascii="Bookman Old Style" w:hAnsi="Bookman Old Style"/>
        </w:rPr>
        <w:t>”, poiché “</w:t>
      </w:r>
      <w:r>
        <w:rPr>
          <w:rFonts w:ascii="Bookman Old Style" w:hAnsi="Bookman Old Style"/>
          <w:i/>
        </w:rPr>
        <w:t xml:space="preserve">saranno le diverse comunità a dover elaborare proposte più pratiche ed </w:t>
      </w:r>
      <w:r>
        <w:rPr>
          <w:rFonts w:ascii="Bookman Old Style" w:hAnsi="Bookman Old Style"/>
          <w:i/>
        </w:rPr>
        <w:t>efficaci, che tengano conto sia degli insegnamenti della Chiesa, sia dei bisogni e delle sfide locali</w:t>
      </w:r>
      <w:r>
        <w:rPr>
          <w:rFonts w:ascii="Bookman Old Style" w:hAnsi="Bookman Old Style"/>
        </w:rPr>
        <w:t xml:space="preserve">” (n. 199). </w:t>
      </w:r>
    </w:p>
    <w:p w:rsidR="00B83987" w:rsidRDefault="00D3140A">
      <w:pPr>
        <w:pStyle w:val="Paragrafoelenco"/>
        <w:jc w:val="both"/>
      </w:pPr>
      <w:proofErr w:type="gramStart"/>
      <w:r>
        <w:rPr>
          <w:rFonts w:ascii="Bookman Old Style" w:hAnsi="Bookman Old Style"/>
        </w:rPr>
        <w:t>In particolare</w:t>
      </w:r>
      <w:proofErr w:type="gramEnd"/>
      <w:r>
        <w:rPr>
          <w:rFonts w:ascii="Bookman Old Style" w:hAnsi="Bookman Old Style"/>
        </w:rPr>
        <w:t xml:space="preserve"> si attribuisce ai Vescovi una specifica responsabilità pastorale in diverse situazioni (ad esempio: preparazione al matrimonio </w:t>
      </w:r>
      <w:r>
        <w:rPr>
          <w:rFonts w:ascii="Bookman Old Style" w:hAnsi="Bookman Old Style"/>
        </w:rPr>
        <w:t xml:space="preserve">– n. 207, eventuale </w:t>
      </w:r>
      <w:r>
        <w:rPr>
          <w:rFonts w:ascii="Bookman Old Style" w:hAnsi="Bookman Old Style"/>
        </w:rPr>
        <w:lastRenderedPageBreak/>
        <w:t>dichiarazione di nullità matrimoniale – n. 244, orientamenti nelle situazioni “irregolari” – n. 300).</w:t>
      </w:r>
    </w:p>
    <w:p w:rsidR="00B83987" w:rsidRDefault="00D3140A">
      <w:pPr>
        <w:pStyle w:val="Paragrafoelenco"/>
        <w:jc w:val="both"/>
      </w:pPr>
      <w:r>
        <w:rPr>
          <w:rFonts w:ascii="Bookman Old Style" w:hAnsi="Bookman Old Style"/>
        </w:rPr>
        <w:t>L’appello finale (col “noi” plurale!) è molto esplicito: “</w:t>
      </w:r>
      <w:r>
        <w:rPr>
          <w:rFonts w:ascii="Bookman Old Style" w:hAnsi="Bookman Old Style"/>
          <w:i/>
        </w:rPr>
        <w:t>Camminiamo famiglie, continuiamo a camminare</w:t>
      </w:r>
      <w:r>
        <w:rPr>
          <w:rFonts w:ascii="Bookman Old Style" w:hAnsi="Bookman Old Style"/>
        </w:rPr>
        <w:t>” (325).</w:t>
      </w:r>
    </w:p>
    <w:p w:rsidR="00B83987" w:rsidRDefault="00B83987">
      <w:pPr>
        <w:jc w:val="both"/>
        <w:rPr>
          <w:rFonts w:ascii="Bookman Old Style" w:hAnsi="Bookman Old Style"/>
        </w:rPr>
      </w:pPr>
    </w:p>
    <w:p w:rsidR="00B83987" w:rsidRDefault="00D3140A">
      <w:pPr>
        <w:pStyle w:val="Paragrafoelenco"/>
        <w:numPr>
          <w:ilvl w:val="0"/>
          <w:numId w:val="1"/>
        </w:numPr>
        <w:jc w:val="both"/>
        <w:rPr>
          <w:rFonts w:ascii="Bookman Old Style" w:hAnsi="Bookman Old Style"/>
          <w:b/>
          <w:sz w:val="28"/>
        </w:rPr>
      </w:pPr>
      <w:r>
        <w:rPr>
          <w:rFonts w:ascii="Bookman Old Style" w:hAnsi="Bookman Old Style"/>
          <w:b/>
          <w:sz w:val="28"/>
        </w:rPr>
        <w:t>VANGELO DELLA GIOIA… A</w:t>
      </w:r>
      <w:r>
        <w:rPr>
          <w:rFonts w:ascii="Bookman Old Style" w:hAnsi="Bookman Old Style"/>
          <w:b/>
          <w:sz w:val="28"/>
        </w:rPr>
        <w:t xml:space="preserve"> MISURA DI FAMIGLIA!</w:t>
      </w:r>
    </w:p>
    <w:p w:rsidR="00B83987" w:rsidRDefault="00D3140A">
      <w:pPr>
        <w:jc w:val="both"/>
      </w:pPr>
      <w:r>
        <w:rPr>
          <w:rFonts w:ascii="Bookman Old Style" w:hAnsi="Bookman Old Style"/>
        </w:rPr>
        <w:t xml:space="preserve">Possiamo affermare che, già dal titolo, </w:t>
      </w:r>
      <w:proofErr w:type="spellStart"/>
      <w:r>
        <w:rPr>
          <w:rFonts w:ascii="Bookman Old Style" w:hAnsi="Bookman Old Style"/>
          <w:b/>
        </w:rPr>
        <w:t>Amoris</w:t>
      </w:r>
      <w:proofErr w:type="spellEnd"/>
      <w:r>
        <w:rPr>
          <w:rFonts w:ascii="Bookman Old Style" w:hAnsi="Bookman Old Style"/>
          <w:b/>
        </w:rPr>
        <w:t xml:space="preserve"> </w:t>
      </w:r>
      <w:proofErr w:type="spellStart"/>
      <w:r>
        <w:rPr>
          <w:rFonts w:ascii="Bookman Old Style" w:hAnsi="Bookman Old Style"/>
          <w:b/>
        </w:rPr>
        <w:t>Laetitia</w:t>
      </w:r>
      <w:proofErr w:type="spellEnd"/>
      <w:r>
        <w:rPr>
          <w:rFonts w:ascii="Bookman Old Style" w:hAnsi="Bookman Old Style"/>
          <w:b/>
        </w:rPr>
        <w:t xml:space="preserve"> è la declinazione in chiave familiare di </w:t>
      </w:r>
      <w:proofErr w:type="spellStart"/>
      <w:r>
        <w:rPr>
          <w:rFonts w:ascii="Bookman Old Style" w:hAnsi="Bookman Old Style"/>
          <w:b/>
        </w:rPr>
        <w:t>Evangelii</w:t>
      </w:r>
      <w:proofErr w:type="spellEnd"/>
      <w:r>
        <w:rPr>
          <w:rFonts w:ascii="Bookman Old Style" w:hAnsi="Bookman Old Style"/>
          <w:b/>
        </w:rPr>
        <w:t xml:space="preserve"> </w:t>
      </w:r>
      <w:proofErr w:type="spellStart"/>
      <w:r>
        <w:rPr>
          <w:rFonts w:ascii="Bookman Old Style" w:hAnsi="Bookman Old Style"/>
          <w:b/>
        </w:rPr>
        <w:t>Gaudium</w:t>
      </w:r>
      <w:proofErr w:type="spellEnd"/>
      <w:r>
        <w:rPr>
          <w:rFonts w:ascii="Bookman Old Style" w:hAnsi="Bookman Old Style"/>
        </w:rPr>
        <w:t>, il documento programmatico di Papa Francesco.</w:t>
      </w:r>
    </w:p>
    <w:p w:rsidR="00B83987" w:rsidRDefault="00D3140A">
      <w:pPr>
        <w:pStyle w:val="Paragrafoelenco"/>
        <w:numPr>
          <w:ilvl w:val="0"/>
          <w:numId w:val="4"/>
        </w:numPr>
        <w:spacing w:before="240"/>
        <w:ind w:left="714" w:hanging="357"/>
        <w:jc w:val="both"/>
        <w:rPr>
          <w:rFonts w:ascii="Bookman Old Style" w:hAnsi="Bookman Old Style"/>
          <w:b/>
        </w:rPr>
      </w:pPr>
      <w:r>
        <w:rPr>
          <w:rFonts w:ascii="Bookman Old Style" w:hAnsi="Bookman Old Style"/>
          <w:b/>
        </w:rPr>
        <w:t>Indole pastorale</w:t>
      </w:r>
    </w:p>
    <w:p w:rsidR="00B83987" w:rsidRDefault="00D3140A">
      <w:pPr>
        <w:pStyle w:val="Paragrafoelenco"/>
        <w:numPr>
          <w:ilvl w:val="0"/>
          <w:numId w:val="5"/>
        </w:numPr>
        <w:jc w:val="both"/>
      </w:pPr>
      <w:r>
        <w:rPr>
          <w:rFonts w:ascii="Bookman Old Style" w:hAnsi="Bookman Old Style"/>
        </w:rPr>
        <w:t>AL ha una strutturazione meno sistematica in confronto a</w:t>
      </w:r>
      <w:r>
        <w:rPr>
          <w:rFonts w:ascii="Bookman Old Style" w:hAnsi="Bookman Old Style"/>
        </w:rPr>
        <w:t>d altri documenti (anche alle conclusioni dei due Sinodi 2014 e 2015) e “</w:t>
      </w:r>
      <w:r>
        <w:rPr>
          <w:rFonts w:ascii="Bookman Old Style" w:hAnsi="Bookman Old Style"/>
          <w:i/>
        </w:rPr>
        <w:t>affronta, con stili diversi, molti e svariati temi</w:t>
      </w:r>
      <w:r>
        <w:rPr>
          <w:rFonts w:ascii="Bookman Old Style" w:hAnsi="Bookman Old Style"/>
        </w:rPr>
        <w:t xml:space="preserve">”, come riconosce lo stesso Francesco (n. 7). </w:t>
      </w:r>
      <w:proofErr w:type="gramStart"/>
      <w:r>
        <w:rPr>
          <w:rFonts w:ascii="Bookman Old Style" w:hAnsi="Bookman Old Style"/>
        </w:rPr>
        <w:t>In particolare</w:t>
      </w:r>
      <w:proofErr w:type="gramEnd"/>
      <w:r>
        <w:rPr>
          <w:rFonts w:ascii="Bookman Old Style" w:hAnsi="Bookman Old Style"/>
        </w:rPr>
        <w:t xml:space="preserve"> si nota un “cambio di registro linguistico (che) è uno dei tratti di mag</w:t>
      </w:r>
      <w:r>
        <w:rPr>
          <w:rFonts w:ascii="Bookman Old Style" w:hAnsi="Bookman Old Style"/>
        </w:rPr>
        <w:t xml:space="preserve">giore innovazione rispetto alla precedente tradizione </w:t>
      </w:r>
      <w:proofErr w:type="spellStart"/>
      <w:r>
        <w:rPr>
          <w:rFonts w:ascii="Bookman Old Style" w:hAnsi="Bookman Old Style"/>
        </w:rPr>
        <w:t>magisteriale</w:t>
      </w:r>
      <w:proofErr w:type="spellEnd"/>
      <w:r>
        <w:rPr>
          <w:rFonts w:ascii="Bookman Old Style" w:hAnsi="Bookman Old Style"/>
        </w:rPr>
        <w:t xml:space="preserve">” (Fumagalli, pag. 6). </w:t>
      </w:r>
    </w:p>
    <w:p w:rsidR="00B83987" w:rsidRDefault="00D3140A">
      <w:pPr>
        <w:pStyle w:val="Paragrafoelenco"/>
        <w:numPr>
          <w:ilvl w:val="0"/>
          <w:numId w:val="5"/>
        </w:numPr>
        <w:jc w:val="both"/>
        <w:rPr>
          <w:rFonts w:ascii="Bookman Old Style" w:hAnsi="Bookman Old Style"/>
        </w:rPr>
      </w:pPr>
      <w:r>
        <w:rPr>
          <w:rFonts w:ascii="Bookman Old Style" w:hAnsi="Bookman Old Style"/>
        </w:rPr>
        <w:t xml:space="preserve">Le sezioni più originali del testo, dove si riscontrano anche pochissime citazioni tratte dai due documenti Sinodali o da altri testi </w:t>
      </w:r>
      <w:proofErr w:type="spellStart"/>
      <w:r>
        <w:rPr>
          <w:rFonts w:ascii="Bookman Old Style" w:hAnsi="Bookman Old Style"/>
        </w:rPr>
        <w:t>magisteriali</w:t>
      </w:r>
      <w:proofErr w:type="spellEnd"/>
      <w:r>
        <w:rPr>
          <w:rFonts w:ascii="Bookman Old Style" w:hAnsi="Bookman Old Style"/>
        </w:rPr>
        <w:t>, sono la lectio bib</w:t>
      </w:r>
      <w:r>
        <w:rPr>
          <w:rFonts w:ascii="Bookman Old Style" w:hAnsi="Bookman Old Style"/>
        </w:rPr>
        <w:t>lica sulla famiglia a partire dal salmo 128,1-6 (primo capitolo) e l’altra lectio del capitolo quarto, con il commento dell’inno alla carità di san Paolo (1Cor 13,4-7).</w:t>
      </w:r>
    </w:p>
    <w:p w:rsidR="00B83987" w:rsidRDefault="00D3140A">
      <w:pPr>
        <w:pStyle w:val="Paragrafoelenco"/>
        <w:numPr>
          <w:ilvl w:val="0"/>
          <w:numId w:val="4"/>
        </w:numPr>
        <w:spacing w:before="360" w:after="0"/>
        <w:ind w:left="714" w:hanging="357"/>
        <w:jc w:val="both"/>
        <w:rPr>
          <w:rFonts w:ascii="Bookman Old Style" w:hAnsi="Bookman Old Style"/>
          <w:b/>
        </w:rPr>
      </w:pPr>
      <w:r>
        <w:rPr>
          <w:rFonts w:ascii="Bookman Old Style" w:hAnsi="Bookman Old Style"/>
          <w:b/>
        </w:rPr>
        <w:t xml:space="preserve">Nota </w:t>
      </w:r>
      <w:proofErr w:type="spellStart"/>
      <w:r>
        <w:rPr>
          <w:rFonts w:ascii="Bookman Old Style" w:hAnsi="Bookman Old Style"/>
          <w:b/>
        </w:rPr>
        <w:t>magisteriale</w:t>
      </w:r>
      <w:proofErr w:type="spellEnd"/>
    </w:p>
    <w:p w:rsidR="00B83987" w:rsidRDefault="00D3140A">
      <w:pPr>
        <w:pStyle w:val="Paragrafoelenco"/>
        <w:jc w:val="both"/>
        <w:rPr>
          <w:rFonts w:ascii="Bookman Old Style" w:hAnsi="Bookman Old Style"/>
        </w:rPr>
      </w:pPr>
      <w:r>
        <w:rPr>
          <w:rFonts w:ascii="Bookman Old Style" w:hAnsi="Bookman Old Style"/>
        </w:rPr>
        <w:t>Il fatto che sia un documento “pastorale”, non toglie né diminuisce i</w:t>
      </w:r>
      <w:r>
        <w:rPr>
          <w:rFonts w:ascii="Bookman Old Style" w:hAnsi="Bookman Old Style"/>
        </w:rPr>
        <w:t xml:space="preserve">l valore </w:t>
      </w:r>
      <w:proofErr w:type="spellStart"/>
      <w:r>
        <w:rPr>
          <w:rFonts w:ascii="Bookman Old Style" w:hAnsi="Bookman Old Style"/>
        </w:rPr>
        <w:t>magisteriale</w:t>
      </w:r>
      <w:proofErr w:type="spellEnd"/>
      <w:r>
        <w:rPr>
          <w:rFonts w:ascii="Bookman Old Style" w:hAnsi="Bookman Old Style"/>
        </w:rPr>
        <w:t xml:space="preserve"> di </w:t>
      </w:r>
      <w:proofErr w:type="spellStart"/>
      <w:r>
        <w:rPr>
          <w:rFonts w:ascii="Bookman Old Style" w:hAnsi="Bookman Old Style"/>
        </w:rPr>
        <w:t>Amoris</w:t>
      </w:r>
      <w:proofErr w:type="spellEnd"/>
      <w:r>
        <w:rPr>
          <w:rFonts w:ascii="Bookman Old Style" w:hAnsi="Bookman Old Style"/>
        </w:rPr>
        <w:t xml:space="preserve"> </w:t>
      </w:r>
      <w:proofErr w:type="spellStart"/>
      <w:r>
        <w:rPr>
          <w:rFonts w:ascii="Bookman Old Style" w:hAnsi="Bookman Old Style"/>
        </w:rPr>
        <w:t>Laetitia</w:t>
      </w:r>
      <w:proofErr w:type="spellEnd"/>
      <w:r>
        <w:rPr>
          <w:rFonts w:ascii="Bookman Old Style" w:hAnsi="Bookman Old Style"/>
        </w:rPr>
        <w:t>.</w:t>
      </w:r>
    </w:p>
    <w:p w:rsidR="00B83987" w:rsidRDefault="00D3140A">
      <w:pPr>
        <w:pStyle w:val="Paragrafoelenco"/>
        <w:numPr>
          <w:ilvl w:val="0"/>
          <w:numId w:val="6"/>
        </w:numPr>
        <w:spacing w:before="240" w:after="0"/>
        <w:ind w:hanging="357"/>
        <w:jc w:val="both"/>
      </w:pPr>
      <w:r>
        <w:rPr>
          <w:rFonts w:ascii="Bookman Old Style" w:hAnsi="Bookman Old Style"/>
        </w:rPr>
        <w:t xml:space="preserve">Si tratta di una </w:t>
      </w:r>
      <w:r>
        <w:rPr>
          <w:rFonts w:ascii="Bookman Old Style" w:hAnsi="Bookman Old Style"/>
          <w:b/>
          <w:i/>
        </w:rPr>
        <w:t>“Esortazione apostolica</w:t>
      </w:r>
      <w:r>
        <w:rPr>
          <w:rFonts w:ascii="Bookman Old Style" w:hAnsi="Bookman Old Style"/>
        </w:rPr>
        <w:t>” (come di consueto dopo un Sinodo dei Vescovi: si veda ad esempio “</w:t>
      </w:r>
      <w:proofErr w:type="spellStart"/>
      <w:r>
        <w:rPr>
          <w:rFonts w:ascii="Bookman Old Style" w:hAnsi="Bookman Old Style"/>
        </w:rPr>
        <w:t>Familiaris</w:t>
      </w:r>
      <w:proofErr w:type="spellEnd"/>
      <w:r>
        <w:rPr>
          <w:rFonts w:ascii="Bookman Old Style" w:hAnsi="Bookman Old Style"/>
        </w:rPr>
        <w:t xml:space="preserve"> </w:t>
      </w:r>
      <w:proofErr w:type="spellStart"/>
      <w:r>
        <w:rPr>
          <w:rFonts w:ascii="Bookman Old Style" w:hAnsi="Bookman Old Style"/>
        </w:rPr>
        <w:t>consortio</w:t>
      </w:r>
      <w:proofErr w:type="spellEnd"/>
      <w:r>
        <w:rPr>
          <w:rFonts w:ascii="Bookman Old Style" w:hAnsi="Bookman Old Style"/>
        </w:rPr>
        <w:t xml:space="preserve"> - 1981 - di Giovanni Paolo II) e dunque di un atto del Magistero che rende attuale </w:t>
      </w:r>
      <w:r>
        <w:rPr>
          <w:rFonts w:ascii="Bookman Old Style" w:hAnsi="Bookman Old Style"/>
        </w:rPr>
        <w:t>nel tempo presente l’insegnamento della Chiesa su un tema specifico.</w:t>
      </w:r>
    </w:p>
    <w:p w:rsidR="00B83987" w:rsidRDefault="00D3140A">
      <w:pPr>
        <w:pStyle w:val="Paragrafoelenco"/>
        <w:numPr>
          <w:ilvl w:val="0"/>
          <w:numId w:val="6"/>
        </w:numPr>
        <w:spacing w:before="120" w:after="0"/>
        <w:ind w:hanging="357"/>
        <w:jc w:val="both"/>
      </w:pPr>
      <w:r>
        <w:rPr>
          <w:rFonts w:ascii="Bookman Old Style" w:hAnsi="Bookman Old Style"/>
        </w:rPr>
        <w:t xml:space="preserve">AL è un atto di </w:t>
      </w:r>
      <w:r>
        <w:rPr>
          <w:rFonts w:ascii="Bookman Old Style" w:hAnsi="Bookman Old Style"/>
          <w:b/>
          <w:i/>
        </w:rPr>
        <w:t>Magistero ordinario</w:t>
      </w:r>
      <w:r>
        <w:rPr>
          <w:rFonts w:ascii="Bookman Old Style" w:hAnsi="Bookman Old Style"/>
        </w:rPr>
        <w:t xml:space="preserve"> che propone “senza giungere a una definizione infallibile e senza pronunciarsi in un “modo definitivo” … una migliore comprensione della rivelazione in</w:t>
      </w:r>
      <w:r>
        <w:rPr>
          <w:rFonts w:ascii="Bookman Old Style" w:hAnsi="Bookman Old Style"/>
        </w:rPr>
        <w:t xml:space="preserve"> materia di fede e di costumi, e direttive morali derivanti da questo insegnamento” (Fumagalli pag. 9, che cita un documento della Congregazione per la dottrina della fede). Per questo si richiede ai fedeli “un religioso ossequio della volontà e dell’intel</w:t>
      </w:r>
      <w:r>
        <w:rPr>
          <w:rFonts w:ascii="Bookman Old Style" w:hAnsi="Bookman Old Style"/>
        </w:rPr>
        <w:t>ligenza” (Vaticano II, LG 25).</w:t>
      </w:r>
    </w:p>
    <w:p w:rsidR="00B83987" w:rsidRDefault="00D3140A">
      <w:pPr>
        <w:pStyle w:val="Paragrafoelenco"/>
        <w:numPr>
          <w:ilvl w:val="0"/>
          <w:numId w:val="6"/>
        </w:numPr>
        <w:spacing w:before="120" w:after="0"/>
        <w:ind w:hanging="357"/>
        <w:jc w:val="both"/>
      </w:pPr>
      <w:r>
        <w:rPr>
          <w:rFonts w:ascii="Bookman Old Style" w:hAnsi="Bookman Old Style"/>
        </w:rPr>
        <w:t xml:space="preserve">Lo stesso Francesco </w:t>
      </w:r>
      <w:r>
        <w:rPr>
          <w:rFonts w:ascii="Bookman Old Style" w:hAnsi="Bookman Old Style"/>
          <w:b/>
          <w:i/>
        </w:rPr>
        <w:t>riconosce la difficoltà</w:t>
      </w:r>
      <w:r>
        <w:rPr>
          <w:rFonts w:ascii="Bookman Old Style" w:hAnsi="Bookman Old Style"/>
        </w:rPr>
        <w:t xml:space="preserve"> di alcuni di fronte ai suoi pronunciamenti: “</w:t>
      </w:r>
      <w:r>
        <w:rPr>
          <w:rFonts w:ascii="Bookman Old Style" w:hAnsi="Bookman Old Style"/>
          <w:i/>
        </w:rPr>
        <w:t xml:space="preserve">Comprendo coloro che preferiscono una pastorale più rigida che non dia luogo ad alcuna confusione. Ma credo sinceramente che Gesù vuole </w:t>
      </w:r>
      <w:r>
        <w:rPr>
          <w:rFonts w:ascii="Bookman Old Style" w:hAnsi="Bookman Old Style"/>
          <w:i/>
        </w:rPr>
        <w:t>una Chiesa attenta al bene che lo Spirito sparge in mezzo alle fragilità</w:t>
      </w:r>
      <w:r>
        <w:rPr>
          <w:rFonts w:ascii="Bookman Old Style" w:hAnsi="Bookman Old Style"/>
        </w:rPr>
        <w:t>” (n. 308).</w:t>
      </w:r>
    </w:p>
    <w:p w:rsidR="00B83987" w:rsidRDefault="00D3140A">
      <w:pPr>
        <w:pStyle w:val="Paragrafoelenco"/>
        <w:numPr>
          <w:ilvl w:val="0"/>
          <w:numId w:val="6"/>
        </w:numPr>
        <w:spacing w:before="120" w:after="0"/>
        <w:ind w:hanging="357"/>
        <w:jc w:val="both"/>
      </w:pPr>
      <w:r>
        <w:rPr>
          <w:rFonts w:ascii="Bookman Old Style" w:hAnsi="Bookman Old Style"/>
        </w:rPr>
        <w:t xml:space="preserve">Di fronte alla normale tensione e al disaccordo di alcuni, occorre un vero dialogo alla luce dei </w:t>
      </w:r>
      <w:r>
        <w:rPr>
          <w:rFonts w:ascii="Bookman Old Style" w:hAnsi="Bookman Old Style"/>
          <w:b/>
          <w:i/>
        </w:rPr>
        <w:t xml:space="preserve">quattro principi di </w:t>
      </w:r>
      <w:proofErr w:type="spellStart"/>
      <w:r>
        <w:rPr>
          <w:rFonts w:ascii="Bookman Old Style" w:hAnsi="Bookman Old Style"/>
          <w:b/>
          <w:i/>
        </w:rPr>
        <w:t>Evangelii</w:t>
      </w:r>
      <w:proofErr w:type="spellEnd"/>
      <w:r>
        <w:rPr>
          <w:rFonts w:ascii="Bookman Old Style" w:hAnsi="Bookman Old Style"/>
          <w:b/>
          <w:i/>
        </w:rPr>
        <w:t xml:space="preserve"> </w:t>
      </w:r>
      <w:proofErr w:type="spellStart"/>
      <w:r>
        <w:rPr>
          <w:rFonts w:ascii="Bookman Old Style" w:hAnsi="Bookman Old Style"/>
          <w:b/>
          <w:i/>
        </w:rPr>
        <w:t>gaudium</w:t>
      </w:r>
      <w:proofErr w:type="spellEnd"/>
      <w:r>
        <w:rPr>
          <w:rFonts w:ascii="Bookman Old Style" w:hAnsi="Bookman Old Style"/>
        </w:rPr>
        <w:t xml:space="preserve"> (</w:t>
      </w:r>
      <w:proofErr w:type="spellStart"/>
      <w:r>
        <w:rPr>
          <w:rFonts w:ascii="Bookman Old Style" w:hAnsi="Bookman Old Style"/>
        </w:rPr>
        <w:t>nn</w:t>
      </w:r>
      <w:proofErr w:type="spellEnd"/>
      <w:r>
        <w:rPr>
          <w:rFonts w:ascii="Bookman Old Style" w:hAnsi="Bookman Old Style"/>
        </w:rPr>
        <w:t>. 217-237).</w:t>
      </w:r>
    </w:p>
    <w:p w:rsidR="00B83987" w:rsidRDefault="00D3140A">
      <w:pPr>
        <w:pStyle w:val="Paragrafoelenco"/>
        <w:numPr>
          <w:ilvl w:val="0"/>
          <w:numId w:val="7"/>
        </w:numPr>
        <w:spacing w:before="120" w:after="0"/>
        <w:jc w:val="both"/>
      </w:pPr>
      <w:r>
        <w:rPr>
          <w:rFonts w:ascii="Bookman Old Style" w:hAnsi="Bookman Old Style"/>
          <w:b/>
          <w:i/>
        </w:rPr>
        <w:t>Il tempo è superiore a</w:t>
      </w:r>
      <w:r>
        <w:rPr>
          <w:rFonts w:ascii="Bookman Old Style" w:hAnsi="Bookman Old Style"/>
          <w:b/>
          <w:i/>
        </w:rPr>
        <w:t>llo spazio</w:t>
      </w:r>
      <w:r>
        <w:rPr>
          <w:rFonts w:ascii="Bookman Old Style" w:hAnsi="Bookman Old Style"/>
        </w:rPr>
        <w:t>: occorre iniziare processi più che possedere spazi.</w:t>
      </w:r>
    </w:p>
    <w:p w:rsidR="00B83987" w:rsidRDefault="00D3140A">
      <w:pPr>
        <w:pStyle w:val="Paragrafoelenco"/>
        <w:numPr>
          <w:ilvl w:val="0"/>
          <w:numId w:val="7"/>
        </w:numPr>
        <w:spacing w:before="120" w:after="0"/>
        <w:jc w:val="both"/>
      </w:pPr>
      <w:r>
        <w:rPr>
          <w:rFonts w:ascii="Bookman Old Style" w:hAnsi="Bookman Old Style"/>
          <w:b/>
          <w:i/>
        </w:rPr>
        <w:lastRenderedPageBreak/>
        <w:t>L’unità è superiore al conflitto</w:t>
      </w:r>
      <w:r>
        <w:rPr>
          <w:rFonts w:ascii="Bookman Old Style" w:hAnsi="Bookman Old Style"/>
        </w:rPr>
        <w:t>: occorre accettare e sopportare le tensioni tra le diverse “polarità”, per giungere a nuove scoperte.</w:t>
      </w:r>
    </w:p>
    <w:p w:rsidR="00B83987" w:rsidRDefault="00D3140A">
      <w:pPr>
        <w:pStyle w:val="Paragrafoelenco"/>
        <w:numPr>
          <w:ilvl w:val="0"/>
          <w:numId w:val="7"/>
        </w:numPr>
        <w:spacing w:before="120" w:after="0"/>
        <w:jc w:val="both"/>
      </w:pPr>
      <w:r>
        <w:rPr>
          <w:rFonts w:ascii="Bookman Old Style" w:hAnsi="Bookman Old Style"/>
          <w:b/>
          <w:i/>
        </w:rPr>
        <w:t>La realtà è superiore all’idea</w:t>
      </w:r>
      <w:r>
        <w:rPr>
          <w:rFonts w:ascii="Bookman Old Style" w:hAnsi="Bookman Old Style"/>
        </w:rPr>
        <w:t xml:space="preserve">: occorre fuggire da </w:t>
      </w:r>
      <w:r>
        <w:rPr>
          <w:rFonts w:ascii="Bookman Old Style" w:hAnsi="Bookman Old Style"/>
        </w:rPr>
        <w:t>idealismi e nominalismi, cercando un criterio di realtà.</w:t>
      </w:r>
    </w:p>
    <w:p w:rsidR="00B83987" w:rsidRDefault="00D3140A">
      <w:pPr>
        <w:pStyle w:val="Paragrafoelenco"/>
        <w:numPr>
          <w:ilvl w:val="0"/>
          <w:numId w:val="7"/>
        </w:numPr>
        <w:spacing w:before="120" w:after="0"/>
        <w:jc w:val="both"/>
      </w:pPr>
      <w:r>
        <w:rPr>
          <w:rFonts w:ascii="Bookman Old Style" w:hAnsi="Bookman Old Style"/>
          <w:b/>
          <w:i/>
        </w:rPr>
        <w:t>Il tutto è superiore alla parte</w:t>
      </w:r>
      <w:r>
        <w:rPr>
          <w:rFonts w:ascii="Bookman Old Style" w:hAnsi="Bookman Old Style"/>
        </w:rPr>
        <w:t>: occorre proporre la totalità del Vangelo, senza concentrarsi solo su questioni limitate e particolari.</w:t>
      </w:r>
    </w:p>
    <w:p w:rsidR="00B83987" w:rsidRDefault="00B83987">
      <w:pPr>
        <w:spacing w:before="120" w:after="0"/>
        <w:jc w:val="both"/>
        <w:rPr>
          <w:rFonts w:ascii="Bookman Old Style" w:hAnsi="Bookman Old Style"/>
        </w:rPr>
      </w:pPr>
    </w:p>
    <w:p w:rsidR="00B83987" w:rsidRDefault="00D3140A">
      <w:pPr>
        <w:pStyle w:val="Paragrafoelenco"/>
        <w:numPr>
          <w:ilvl w:val="0"/>
          <w:numId w:val="4"/>
        </w:numPr>
        <w:jc w:val="both"/>
        <w:rPr>
          <w:rFonts w:ascii="Bookman Old Style" w:hAnsi="Bookman Old Style"/>
          <w:b/>
        </w:rPr>
      </w:pPr>
      <w:r>
        <w:rPr>
          <w:rFonts w:ascii="Bookman Old Style" w:hAnsi="Bookman Old Style"/>
          <w:b/>
        </w:rPr>
        <w:t>Struttura del testo</w:t>
      </w:r>
    </w:p>
    <w:p w:rsidR="00B83987" w:rsidRDefault="00D3140A">
      <w:pPr>
        <w:pStyle w:val="Paragrafoelenco"/>
        <w:jc w:val="both"/>
      </w:pPr>
      <w:r>
        <w:rPr>
          <w:rFonts w:ascii="Bookman Old Style" w:hAnsi="Bookman Old Style"/>
        </w:rPr>
        <w:t>I nove capitoli (ben 325 numeri complessiv</w:t>
      </w:r>
      <w:r>
        <w:rPr>
          <w:rFonts w:ascii="Bookman Old Style" w:hAnsi="Bookman Old Style"/>
        </w:rPr>
        <w:t xml:space="preserve">i!) possono essere pensati come </w:t>
      </w:r>
      <w:r>
        <w:rPr>
          <w:rFonts w:ascii="Bookman Old Style" w:hAnsi="Bookman Old Style"/>
          <w:b/>
        </w:rPr>
        <w:t>un corpo in movimento</w:t>
      </w:r>
      <w:r>
        <w:rPr>
          <w:rFonts w:ascii="Bookman Old Style" w:hAnsi="Bookman Old Style"/>
        </w:rPr>
        <w:t xml:space="preserve"> (Fumagalli, pag. 7 e 8).</w:t>
      </w:r>
    </w:p>
    <w:p w:rsidR="00B83987" w:rsidRDefault="00D3140A">
      <w:pPr>
        <w:pStyle w:val="Paragrafoelenco"/>
        <w:numPr>
          <w:ilvl w:val="0"/>
          <w:numId w:val="8"/>
        </w:numPr>
        <w:jc w:val="both"/>
      </w:pPr>
      <w:r>
        <w:rPr>
          <w:rFonts w:ascii="Bookman Old Style" w:hAnsi="Bookman Old Style"/>
        </w:rPr>
        <w:t xml:space="preserve">Capitolo primo: si porge </w:t>
      </w:r>
      <w:r>
        <w:rPr>
          <w:rFonts w:ascii="Bookman Old Style" w:hAnsi="Bookman Old Style"/>
          <w:b/>
          <w:i/>
        </w:rPr>
        <w:t>l’orecchio</w:t>
      </w:r>
      <w:r>
        <w:rPr>
          <w:rFonts w:ascii="Bookman Old Style" w:hAnsi="Bookman Old Style"/>
        </w:rPr>
        <w:t xml:space="preserve"> alla Parola di Dio.</w:t>
      </w:r>
    </w:p>
    <w:p w:rsidR="00B83987" w:rsidRDefault="00D3140A">
      <w:pPr>
        <w:pStyle w:val="Paragrafoelenco"/>
        <w:numPr>
          <w:ilvl w:val="0"/>
          <w:numId w:val="8"/>
        </w:numPr>
        <w:jc w:val="both"/>
      </w:pPr>
      <w:r>
        <w:rPr>
          <w:rFonts w:ascii="Bookman Old Style" w:hAnsi="Bookman Old Style"/>
        </w:rPr>
        <w:t xml:space="preserve">Capitolo secondo: si mettono </w:t>
      </w:r>
      <w:r>
        <w:rPr>
          <w:rFonts w:ascii="Bookman Old Style" w:hAnsi="Bookman Old Style"/>
          <w:b/>
          <w:i/>
        </w:rPr>
        <w:t>i</w:t>
      </w:r>
      <w:r>
        <w:rPr>
          <w:rFonts w:ascii="Bookman Old Style" w:hAnsi="Bookman Old Style"/>
          <w:i/>
        </w:rPr>
        <w:t xml:space="preserve"> </w:t>
      </w:r>
      <w:r>
        <w:rPr>
          <w:rFonts w:ascii="Bookman Old Style" w:hAnsi="Bookman Old Style"/>
          <w:b/>
          <w:i/>
        </w:rPr>
        <w:t>piedi</w:t>
      </w:r>
      <w:r>
        <w:rPr>
          <w:rFonts w:ascii="Bookman Old Style" w:hAnsi="Bookman Old Style"/>
        </w:rPr>
        <w:t xml:space="preserve"> per terra, guardando la reale situazione della famiglia oggi. </w:t>
      </w:r>
    </w:p>
    <w:p w:rsidR="00B83987" w:rsidRDefault="00D3140A">
      <w:pPr>
        <w:pStyle w:val="Paragrafoelenco"/>
        <w:numPr>
          <w:ilvl w:val="0"/>
          <w:numId w:val="8"/>
        </w:numPr>
        <w:jc w:val="both"/>
      </w:pPr>
      <w:r>
        <w:rPr>
          <w:rFonts w:ascii="Bookman Old Style" w:hAnsi="Bookman Old Style"/>
        </w:rPr>
        <w:t>Capitolo terzo: si vo</w:t>
      </w:r>
      <w:r>
        <w:rPr>
          <w:rFonts w:ascii="Bookman Old Style" w:hAnsi="Bookman Old Style"/>
        </w:rPr>
        <w:t xml:space="preserve">lge </w:t>
      </w:r>
      <w:r>
        <w:rPr>
          <w:rFonts w:ascii="Bookman Old Style" w:hAnsi="Bookman Old Style"/>
          <w:b/>
          <w:i/>
        </w:rPr>
        <w:t>lo sguardo</w:t>
      </w:r>
      <w:r>
        <w:rPr>
          <w:rFonts w:ascii="Bookman Old Style" w:hAnsi="Bookman Old Style"/>
        </w:rPr>
        <w:t xml:space="preserve"> a Gesù, considerando gli insegnamenti essenziali della Chiesa su matrimonio e famiglia.</w:t>
      </w:r>
    </w:p>
    <w:p w:rsidR="00B83987" w:rsidRDefault="00D3140A">
      <w:pPr>
        <w:pStyle w:val="Paragrafoelenco"/>
        <w:numPr>
          <w:ilvl w:val="0"/>
          <w:numId w:val="8"/>
        </w:numPr>
        <w:jc w:val="both"/>
      </w:pPr>
      <w:r>
        <w:rPr>
          <w:rFonts w:ascii="Bookman Old Style" w:hAnsi="Bookman Old Style"/>
        </w:rPr>
        <w:t xml:space="preserve">Capitolo quarto e quinto: si va diritti al </w:t>
      </w:r>
      <w:r>
        <w:rPr>
          <w:rFonts w:ascii="Bookman Old Style" w:hAnsi="Bookman Old Style"/>
          <w:b/>
          <w:i/>
        </w:rPr>
        <w:t>cuore</w:t>
      </w:r>
      <w:r>
        <w:rPr>
          <w:rFonts w:ascii="Bookman Old Style" w:hAnsi="Bookman Old Style"/>
        </w:rPr>
        <w:t xml:space="preserve"> dell’esperienza della famiglia, parlando dell’amore matrimoniale e della sua fecondità generativa.</w:t>
      </w:r>
    </w:p>
    <w:p w:rsidR="00B83987" w:rsidRDefault="00D3140A">
      <w:pPr>
        <w:pStyle w:val="Paragrafoelenco"/>
        <w:numPr>
          <w:ilvl w:val="0"/>
          <w:numId w:val="8"/>
        </w:numPr>
        <w:jc w:val="both"/>
      </w:pPr>
      <w:r>
        <w:rPr>
          <w:rFonts w:ascii="Bookman Old Style" w:hAnsi="Bookman Old Style"/>
        </w:rPr>
        <w:t>Capit</w:t>
      </w:r>
      <w:r>
        <w:rPr>
          <w:rFonts w:ascii="Bookman Old Style" w:hAnsi="Bookman Old Style"/>
        </w:rPr>
        <w:t xml:space="preserve">oli sesto, settimo e ottavo: si tendono </w:t>
      </w:r>
      <w:r>
        <w:rPr>
          <w:rFonts w:ascii="Bookman Old Style" w:hAnsi="Bookman Old Style"/>
          <w:b/>
          <w:i/>
        </w:rPr>
        <w:t>le</w:t>
      </w:r>
      <w:r>
        <w:rPr>
          <w:rFonts w:ascii="Bookman Old Style" w:hAnsi="Bookman Old Style"/>
        </w:rPr>
        <w:t xml:space="preserve"> </w:t>
      </w:r>
      <w:r>
        <w:rPr>
          <w:rFonts w:ascii="Bookman Old Style" w:hAnsi="Bookman Old Style"/>
          <w:b/>
          <w:i/>
        </w:rPr>
        <w:t>mani</w:t>
      </w:r>
      <w:r>
        <w:rPr>
          <w:rFonts w:ascii="Bookman Old Style" w:hAnsi="Bookman Old Style"/>
        </w:rPr>
        <w:t xml:space="preserve"> alle diverse fasi della vita della famiglia (sesto), all’educazione dei figli (settimo), alle situazioni di fragilità (ottavo).</w:t>
      </w:r>
    </w:p>
    <w:p w:rsidR="00B83987" w:rsidRDefault="00D3140A">
      <w:pPr>
        <w:pStyle w:val="Paragrafoelenco"/>
        <w:numPr>
          <w:ilvl w:val="0"/>
          <w:numId w:val="8"/>
        </w:numPr>
        <w:jc w:val="both"/>
      </w:pPr>
      <w:r>
        <w:rPr>
          <w:rFonts w:ascii="Bookman Old Style" w:hAnsi="Bookman Old Style"/>
        </w:rPr>
        <w:t xml:space="preserve">Capitolo nono: si indica </w:t>
      </w:r>
      <w:r>
        <w:rPr>
          <w:rFonts w:ascii="Bookman Old Style" w:hAnsi="Bookman Old Style"/>
          <w:b/>
          <w:i/>
        </w:rPr>
        <w:t>il respiro</w:t>
      </w:r>
      <w:r>
        <w:rPr>
          <w:rFonts w:ascii="Bookman Old Style" w:hAnsi="Bookman Old Style"/>
        </w:rPr>
        <w:t xml:space="preserve"> profondo per camminare nell’amore.</w:t>
      </w:r>
    </w:p>
    <w:p w:rsidR="00B83987" w:rsidRDefault="00B83987">
      <w:pPr>
        <w:spacing w:before="120" w:after="0"/>
        <w:jc w:val="both"/>
        <w:rPr>
          <w:rFonts w:ascii="Bookman Old Style" w:hAnsi="Bookman Old Style"/>
        </w:rPr>
      </w:pPr>
    </w:p>
    <w:p w:rsidR="00B83987" w:rsidRDefault="00D3140A">
      <w:pPr>
        <w:pStyle w:val="Paragrafoelenco"/>
        <w:numPr>
          <w:ilvl w:val="0"/>
          <w:numId w:val="1"/>
        </w:numPr>
        <w:jc w:val="both"/>
        <w:rPr>
          <w:rFonts w:ascii="Bookman Old Style" w:hAnsi="Bookman Old Style"/>
          <w:b/>
          <w:sz w:val="28"/>
        </w:rPr>
      </w:pPr>
      <w:r>
        <w:rPr>
          <w:rFonts w:ascii="Bookman Old Style" w:hAnsi="Bookman Old Style"/>
          <w:b/>
          <w:sz w:val="28"/>
        </w:rPr>
        <w:t>IL PRIMA</w:t>
      </w:r>
      <w:r>
        <w:rPr>
          <w:rFonts w:ascii="Bookman Old Style" w:hAnsi="Bookman Old Style"/>
          <w:b/>
          <w:sz w:val="28"/>
        </w:rPr>
        <w:t>TO DELL’AMORE</w:t>
      </w:r>
    </w:p>
    <w:p w:rsidR="00B83987" w:rsidRDefault="00D3140A">
      <w:pPr>
        <w:pStyle w:val="Paragrafoelenco"/>
        <w:numPr>
          <w:ilvl w:val="1"/>
          <w:numId w:val="1"/>
        </w:numPr>
        <w:spacing w:before="360" w:after="0" w:line="254" w:lineRule="auto"/>
        <w:ind w:left="425" w:firstLine="1"/>
        <w:jc w:val="both"/>
        <w:rPr>
          <w:rFonts w:ascii="Bookman Old Style" w:hAnsi="Bookman Old Style"/>
          <w:b/>
        </w:rPr>
      </w:pPr>
      <w:r>
        <w:rPr>
          <w:rFonts w:ascii="Bookman Old Style" w:hAnsi="Bookman Old Style"/>
          <w:b/>
        </w:rPr>
        <w:t>Un annuncio ““</w:t>
      </w:r>
      <w:proofErr w:type="spellStart"/>
      <w:r>
        <w:rPr>
          <w:rFonts w:ascii="Bookman Old Style" w:hAnsi="Bookman Old Style"/>
          <w:b/>
        </w:rPr>
        <w:t>kerygmatico</w:t>
      </w:r>
      <w:proofErr w:type="spellEnd"/>
      <w:r>
        <w:rPr>
          <w:rFonts w:ascii="Bookman Old Style" w:hAnsi="Bookman Old Style"/>
          <w:b/>
        </w:rPr>
        <w:t>”</w:t>
      </w:r>
    </w:p>
    <w:p w:rsidR="00B83987" w:rsidRDefault="00D3140A">
      <w:pPr>
        <w:pStyle w:val="Paragrafoelenco"/>
        <w:numPr>
          <w:ilvl w:val="0"/>
          <w:numId w:val="9"/>
        </w:numPr>
        <w:spacing w:before="120" w:after="0"/>
        <w:ind w:left="1134" w:hanging="349"/>
        <w:jc w:val="both"/>
      </w:pPr>
      <w:r>
        <w:rPr>
          <w:rFonts w:ascii="Bookman Old Style" w:hAnsi="Bookman Old Style"/>
        </w:rPr>
        <w:t>Tutta la vita cristiana è un incontro con Gesù e la sua grazia, in una risposta d’amore all’Amore che ci precede e ci salva. Scrive Francesco in EG: “</w:t>
      </w:r>
      <w:r>
        <w:rPr>
          <w:rFonts w:ascii="Bookman Old Style" w:hAnsi="Bookman Old Style"/>
          <w:i/>
        </w:rPr>
        <w:t xml:space="preserve">L’annuncio si concentra sull’essenziale, su ciò che è più bello, </w:t>
      </w:r>
      <w:r>
        <w:rPr>
          <w:rFonts w:ascii="Bookman Old Style" w:hAnsi="Bookman Old Style"/>
          <w:i/>
        </w:rPr>
        <w:t>più grande, più attraente e allo stesso tempo più necessario… In questo nucleo fondamentale ciò che risplende è la bellezza dell’amore salvifico di Dio manifestato in Gesù Cristo morto e risorto</w:t>
      </w:r>
      <w:r>
        <w:rPr>
          <w:rFonts w:ascii="Bookman Old Style" w:hAnsi="Bookman Old Style"/>
        </w:rPr>
        <w:t xml:space="preserve">” (EG 35 e 36; vedi anche il paragrafo “Una catechesi </w:t>
      </w:r>
      <w:proofErr w:type="spellStart"/>
      <w:r>
        <w:rPr>
          <w:rFonts w:ascii="Bookman Old Style" w:hAnsi="Bookman Old Style"/>
        </w:rPr>
        <w:t>kerygmat</w:t>
      </w:r>
      <w:r>
        <w:rPr>
          <w:rFonts w:ascii="Bookman Old Style" w:hAnsi="Bookman Old Style"/>
        </w:rPr>
        <w:t>ica</w:t>
      </w:r>
      <w:proofErr w:type="spellEnd"/>
      <w:r>
        <w:rPr>
          <w:rFonts w:ascii="Bookman Old Style" w:hAnsi="Bookman Old Style"/>
        </w:rPr>
        <w:t xml:space="preserve"> e mistagogica”, </w:t>
      </w:r>
      <w:proofErr w:type="spellStart"/>
      <w:r>
        <w:rPr>
          <w:rFonts w:ascii="Bookman Old Style" w:hAnsi="Bookman Old Style"/>
        </w:rPr>
        <w:t>nn</w:t>
      </w:r>
      <w:proofErr w:type="spellEnd"/>
      <w:r>
        <w:rPr>
          <w:rFonts w:ascii="Bookman Old Style" w:hAnsi="Bookman Old Style"/>
        </w:rPr>
        <w:t>. 163-168).</w:t>
      </w:r>
    </w:p>
    <w:p w:rsidR="00B83987" w:rsidRDefault="00D3140A">
      <w:pPr>
        <w:pStyle w:val="Paragrafoelenco"/>
        <w:numPr>
          <w:ilvl w:val="0"/>
          <w:numId w:val="9"/>
        </w:numPr>
        <w:spacing w:before="120" w:after="0"/>
        <w:ind w:left="1134" w:hanging="349"/>
        <w:jc w:val="both"/>
        <w:rPr>
          <w:rFonts w:ascii="Bookman Old Style" w:hAnsi="Bookman Old Style"/>
        </w:rPr>
      </w:pPr>
      <w:r>
        <w:rPr>
          <w:rFonts w:ascii="Bookman Old Style" w:hAnsi="Bookman Old Style"/>
        </w:rPr>
        <w:t>Ecco come viene tradotto il principio in AL.</w:t>
      </w:r>
    </w:p>
    <w:p w:rsidR="00B83987" w:rsidRDefault="00D3140A">
      <w:pPr>
        <w:pStyle w:val="Paragrafoelenco"/>
        <w:spacing w:before="120" w:after="0"/>
        <w:ind w:left="1134"/>
        <w:jc w:val="both"/>
      </w:pPr>
      <w:r>
        <w:rPr>
          <w:rFonts w:ascii="Bookman Old Style" w:hAnsi="Bookman Old Style"/>
        </w:rPr>
        <w:t>“</w:t>
      </w:r>
      <w:r>
        <w:rPr>
          <w:rFonts w:ascii="Bookman Old Style" w:hAnsi="Bookman Old Style"/>
          <w:i/>
        </w:rPr>
        <w:t>Cristo ha introdotto come segno distintivo dei suoi discepoli soprattutto la legge dell’amore e del dono di sé agli altri (</w:t>
      </w:r>
      <w:proofErr w:type="spellStart"/>
      <w:r>
        <w:rPr>
          <w:rFonts w:ascii="Bookman Old Style" w:hAnsi="Bookman Old Style"/>
          <w:i/>
        </w:rPr>
        <w:t>cfr</w:t>
      </w:r>
      <w:proofErr w:type="spellEnd"/>
      <w:r>
        <w:rPr>
          <w:rFonts w:ascii="Bookman Old Style" w:hAnsi="Bookman Old Style"/>
          <w:i/>
        </w:rPr>
        <w:t xml:space="preserve"> Mt 22,39; </w:t>
      </w:r>
      <w:proofErr w:type="spellStart"/>
      <w:r>
        <w:rPr>
          <w:rFonts w:ascii="Bookman Old Style" w:hAnsi="Bookman Old Style"/>
          <w:i/>
        </w:rPr>
        <w:t>Gv</w:t>
      </w:r>
      <w:proofErr w:type="spellEnd"/>
      <w:r>
        <w:rPr>
          <w:rFonts w:ascii="Bookman Old Style" w:hAnsi="Bookman Old Style"/>
          <w:i/>
        </w:rPr>
        <w:t xml:space="preserve"> 13,34), e l’ha fatto attraverso un p</w:t>
      </w:r>
      <w:r>
        <w:rPr>
          <w:rFonts w:ascii="Bookman Old Style" w:hAnsi="Bookman Old Style"/>
          <w:i/>
        </w:rPr>
        <w:t>rincipio che un padre e una madre sono soliti testimoniare nella propria esistenza: «Nessuno ha un amore più grande di questo: dare la sua vita per i propri amici» (</w:t>
      </w:r>
      <w:proofErr w:type="spellStart"/>
      <w:r>
        <w:rPr>
          <w:rFonts w:ascii="Bookman Old Style" w:hAnsi="Bookman Old Style"/>
          <w:i/>
        </w:rPr>
        <w:t>Gv</w:t>
      </w:r>
      <w:proofErr w:type="spellEnd"/>
      <w:r>
        <w:rPr>
          <w:rFonts w:ascii="Bookman Old Style" w:hAnsi="Bookman Old Style"/>
          <w:i/>
        </w:rPr>
        <w:t xml:space="preserve"> 15,13)</w:t>
      </w:r>
      <w:r>
        <w:rPr>
          <w:rFonts w:ascii="Bookman Old Style" w:hAnsi="Bookman Old Style"/>
        </w:rPr>
        <w:t>”. (27) “</w:t>
      </w:r>
      <w:r>
        <w:rPr>
          <w:rFonts w:ascii="Bookman Old Style" w:hAnsi="Bookman Old Style"/>
          <w:i/>
        </w:rPr>
        <w:t xml:space="preserve">Con questo sguardo, fatto di fede e di amore, di grazia e di impegno, di </w:t>
      </w:r>
      <w:r>
        <w:rPr>
          <w:rFonts w:ascii="Bookman Old Style" w:hAnsi="Bookman Old Style"/>
          <w:i/>
        </w:rPr>
        <w:t xml:space="preserve">famiglia umana e di Trinità divina, contempliamo la famiglia che la Parola di Dio affida nelle mani dell’uomo, della donna e dei figli perché </w:t>
      </w:r>
      <w:proofErr w:type="spellStart"/>
      <w:r>
        <w:rPr>
          <w:rFonts w:ascii="Bookman Old Style" w:hAnsi="Bookman Old Style"/>
          <w:i/>
        </w:rPr>
        <w:t>formino</w:t>
      </w:r>
      <w:proofErr w:type="spellEnd"/>
      <w:r>
        <w:rPr>
          <w:rFonts w:ascii="Bookman Old Style" w:hAnsi="Bookman Old Style"/>
          <w:i/>
        </w:rPr>
        <w:t xml:space="preserve"> una comunione di persone che sia immagine dell’unione tra il Padre, il Figlio e lo Spirito Santo</w:t>
      </w:r>
      <w:r>
        <w:rPr>
          <w:rFonts w:ascii="Bookman Old Style" w:hAnsi="Bookman Old Style"/>
        </w:rPr>
        <w:t>”. (29)</w:t>
      </w:r>
    </w:p>
    <w:p w:rsidR="00B83987" w:rsidRDefault="00B83987">
      <w:pPr>
        <w:spacing w:after="0" w:line="254" w:lineRule="auto"/>
        <w:jc w:val="both"/>
        <w:rPr>
          <w:rFonts w:ascii="Bookman Old Style" w:hAnsi="Bookman Old Style"/>
        </w:rPr>
      </w:pPr>
    </w:p>
    <w:p w:rsidR="00B83987" w:rsidRDefault="00B83987">
      <w:pPr>
        <w:spacing w:after="0" w:line="254" w:lineRule="auto"/>
        <w:jc w:val="both"/>
        <w:rPr>
          <w:rFonts w:ascii="Bookman Old Style" w:hAnsi="Bookman Old Style"/>
        </w:rPr>
      </w:pPr>
    </w:p>
    <w:p w:rsidR="00B83987" w:rsidRDefault="00D3140A">
      <w:pPr>
        <w:pStyle w:val="Paragrafoelenco"/>
        <w:numPr>
          <w:ilvl w:val="1"/>
          <w:numId w:val="1"/>
        </w:numPr>
        <w:ind w:left="142" w:firstLine="283"/>
        <w:jc w:val="both"/>
        <w:rPr>
          <w:rFonts w:ascii="Bookman Old Style" w:hAnsi="Bookman Old Style"/>
          <w:b/>
        </w:rPr>
      </w:pPr>
      <w:r>
        <w:rPr>
          <w:rFonts w:ascii="Bookman Old Style" w:hAnsi="Bookman Old Style"/>
          <w:b/>
        </w:rPr>
        <w:lastRenderedPageBreak/>
        <w:t>L’amore nel matrimonio</w:t>
      </w:r>
    </w:p>
    <w:p w:rsidR="00B83987" w:rsidRDefault="00D3140A">
      <w:pPr>
        <w:pStyle w:val="Paragrafoelenco"/>
        <w:numPr>
          <w:ilvl w:val="0"/>
          <w:numId w:val="10"/>
        </w:numPr>
        <w:ind w:left="1134"/>
        <w:jc w:val="both"/>
        <w:rPr>
          <w:rFonts w:ascii="Bookman Old Style" w:hAnsi="Bookman Old Style"/>
        </w:rPr>
      </w:pPr>
      <w:r>
        <w:rPr>
          <w:rFonts w:ascii="Bookman Old Style" w:hAnsi="Bookman Old Style"/>
        </w:rPr>
        <w:t>In conseguenza di ciò il Papa indica nel capitolo quarto e quinto il centro, non solo letterario, di tutto il documento. Scrive all’inizio del quarto capitolo, intitolato “L’amore nel matrimonio”:</w:t>
      </w:r>
    </w:p>
    <w:p w:rsidR="00B83987" w:rsidRDefault="00D3140A">
      <w:pPr>
        <w:pStyle w:val="Paragrafoelenco"/>
        <w:spacing w:before="120" w:after="0"/>
        <w:ind w:left="1134"/>
        <w:jc w:val="both"/>
      </w:pPr>
      <w:r>
        <w:rPr>
          <w:rFonts w:ascii="Bookman Old Style" w:hAnsi="Bookman Old Style"/>
        </w:rPr>
        <w:t>“</w:t>
      </w:r>
      <w:r>
        <w:rPr>
          <w:rFonts w:ascii="Bookman Old Style" w:hAnsi="Bookman Old Style"/>
          <w:i/>
        </w:rPr>
        <w:t xml:space="preserve">Tutto quanto è stato detto </w:t>
      </w:r>
      <w:r>
        <w:rPr>
          <w:rFonts w:ascii="Bookman Old Style" w:hAnsi="Bookman Old Style"/>
        </w:rPr>
        <w:t>(nei tre</w:t>
      </w:r>
      <w:r>
        <w:rPr>
          <w:rFonts w:ascii="Bookman Old Style" w:hAnsi="Bookman Old Style"/>
        </w:rPr>
        <w:t xml:space="preserve"> capitoli precedenti, soprattutto in quello che riassume “la dottrina” della Chiesa – </w:t>
      </w:r>
      <w:proofErr w:type="spellStart"/>
      <w:r>
        <w:rPr>
          <w:rFonts w:ascii="Bookman Old Style" w:hAnsi="Bookman Old Style"/>
        </w:rPr>
        <w:t>ndr</w:t>
      </w:r>
      <w:proofErr w:type="spellEnd"/>
      <w:r>
        <w:rPr>
          <w:rFonts w:ascii="Bookman Old Style" w:hAnsi="Bookman Old Style"/>
        </w:rPr>
        <w:t xml:space="preserve"> -)</w:t>
      </w:r>
      <w:r>
        <w:rPr>
          <w:rFonts w:ascii="Bookman Old Style" w:hAnsi="Bookman Old Style"/>
          <w:i/>
        </w:rPr>
        <w:t xml:space="preserve"> non è sufficiente ad esprimere il vangelo del matrimonio e della famiglia se non ci soffermiamo in modo specifico a parlare dell’amore. Perché non potremo incoragg</w:t>
      </w:r>
      <w:r>
        <w:rPr>
          <w:rFonts w:ascii="Bookman Old Style" w:hAnsi="Bookman Old Style"/>
          <w:i/>
        </w:rPr>
        <w:t>iare un cammino di fedeltà e di reciproca donazione se non stimoliamo la crescita, il consolidamento e l’approfondimento dell’amore coniugale e familiare</w:t>
      </w:r>
      <w:r>
        <w:rPr>
          <w:rFonts w:ascii="Bookman Old Style" w:hAnsi="Bookman Old Style"/>
        </w:rPr>
        <w:t xml:space="preserve">”. (89) </w:t>
      </w:r>
    </w:p>
    <w:p w:rsidR="00B83987" w:rsidRDefault="00D3140A">
      <w:pPr>
        <w:pStyle w:val="Paragrafoelenco"/>
        <w:numPr>
          <w:ilvl w:val="0"/>
          <w:numId w:val="10"/>
        </w:numPr>
        <w:spacing w:before="120" w:after="0"/>
        <w:ind w:left="1134"/>
        <w:jc w:val="both"/>
        <w:rPr>
          <w:rFonts w:ascii="Bookman Old Style" w:hAnsi="Bookman Old Style"/>
        </w:rPr>
      </w:pPr>
      <w:r>
        <w:rPr>
          <w:rFonts w:ascii="Bookman Old Style" w:hAnsi="Bookman Old Style"/>
        </w:rPr>
        <w:t>La scansione dei paragrafi del capitolo quarto (ben 74 numeri!), invita ad un percorso di appr</w:t>
      </w:r>
      <w:r>
        <w:rPr>
          <w:rFonts w:ascii="Bookman Old Style" w:hAnsi="Bookman Old Style"/>
        </w:rPr>
        <w:t>ofondimento veramente ricco e costituisce un originale “trattato” di teologia e spiritualità del matrimonio.</w:t>
      </w:r>
    </w:p>
    <w:p w:rsidR="00B83987" w:rsidRDefault="00D3140A">
      <w:pPr>
        <w:pStyle w:val="Paragrafoelenco"/>
        <w:numPr>
          <w:ilvl w:val="0"/>
          <w:numId w:val="11"/>
        </w:numPr>
        <w:spacing w:before="120" w:after="0"/>
        <w:ind w:left="1560"/>
        <w:jc w:val="both"/>
      </w:pPr>
      <w:r>
        <w:rPr>
          <w:rFonts w:ascii="Bookman Old Style" w:hAnsi="Bookman Old Style"/>
        </w:rPr>
        <w:t>“</w:t>
      </w:r>
      <w:r>
        <w:rPr>
          <w:rFonts w:ascii="Bookman Old Style" w:hAnsi="Bookman Old Style"/>
          <w:b/>
          <w:i/>
        </w:rPr>
        <w:t>Il nostro amore quotidiano</w:t>
      </w:r>
      <w:r>
        <w:rPr>
          <w:rFonts w:ascii="Bookman Old Style" w:hAnsi="Bookman Old Style"/>
        </w:rPr>
        <w:t xml:space="preserve">” (nn.90-119): Francesco commenta 1Cor13,4-7 in chiave familiare.  </w:t>
      </w:r>
    </w:p>
    <w:p w:rsidR="00B83987" w:rsidRDefault="00D3140A">
      <w:pPr>
        <w:pStyle w:val="Paragrafoelenco"/>
        <w:numPr>
          <w:ilvl w:val="0"/>
          <w:numId w:val="11"/>
        </w:numPr>
        <w:spacing w:before="120" w:after="0"/>
        <w:ind w:left="1560"/>
        <w:jc w:val="both"/>
      </w:pPr>
      <w:r>
        <w:rPr>
          <w:rFonts w:ascii="Bookman Old Style" w:hAnsi="Bookman Old Style"/>
        </w:rPr>
        <w:t>“</w:t>
      </w:r>
      <w:r>
        <w:rPr>
          <w:rFonts w:ascii="Bookman Old Style" w:hAnsi="Bookman Old Style"/>
          <w:b/>
          <w:i/>
        </w:rPr>
        <w:t>Crescere nella carità coniugale</w:t>
      </w:r>
      <w:r>
        <w:rPr>
          <w:rFonts w:ascii="Bookman Old Style" w:hAnsi="Bookman Old Style"/>
        </w:rPr>
        <w:t>” (nn.120-141): il s</w:t>
      </w:r>
      <w:r>
        <w:rPr>
          <w:rFonts w:ascii="Bookman Old Style" w:hAnsi="Bookman Old Style"/>
        </w:rPr>
        <w:t>acramento delle nozze porta a compimento l’amore degli sposi.</w:t>
      </w:r>
    </w:p>
    <w:p w:rsidR="00B83987" w:rsidRDefault="00D3140A">
      <w:pPr>
        <w:pStyle w:val="Paragrafoelenco"/>
        <w:numPr>
          <w:ilvl w:val="0"/>
          <w:numId w:val="11"/>
        </w:numPr>
        <w:spacing w:before="120" w:after="0"/>
        <w:ind w:left="1560"/>
        <w:jc w:val="both"/>
      </w:pPr>
      <w:r>
        <w:rPr>
          <w:rFonts w:ascii="Bookman Old Style" w:hAnsi="Bookman Old Style"/>
        </w:rPr>
        <w:t>“</w:t>
      </w:r>
      <w:r>
        <w:rPr>
          <w:rFonts w:ascii="Bookman Old Style" w:hAnsi="Bookman Old Style"/>
          <w:b/>
          <w:i/>
        </w:rPr>
        <w:t>Amore appassionato</w:t>
      </w:r>
      <w:r>
        <w:rPr>
          <w:rFonts w:ascii="Bookman Old Style" w:hAnsi="Bookman Old Style"/>
        </w:rPr>
        <w:t>” (nn.142-162): si affronta il tema della sessualità nella relazione di coppia.</w:t>
      </w:r>
    </w:p>
    <w:p w:rsidR="00B83987" w:rsidRDefault="00D3140A">
      <w:pPr>
        <w:pStyle w:val="Paragrafoelenco"/>
        <w:numPr>
          <w:ilvl w:val="0"/>
          <w:numId w:val="11"/>
        </w:numPr>
        <w:spacing w:before="120" w:after="0"/>
        <w:ind w:left="1560"/>
        <w:jc w:val="both"/>
      </w:pPr>
      <w:r>
        <w:rPr>
          <w:rFonts w:ascii="Bookman Old Style" w:hAnsi="Bookman Old Style"/>
        </w:rPr>
        <w:t>“</w:t>
      </w:r>
      <w:r>
        <w:rPr>
          <w:rFonts w:ascii="Bookman Old Style" w:hAnsi="Bookman Old Style"/>
          <w:b/>
          <w:i/>
        </w:rPr>
        <w:t>La trasformazione dell’amore</w:t>
      </w:r>
      <w:r>
        <w:rPr>
          <w:rFonts w:ascii="Bookman Old Style" w:hAnsi="Bookman Old Style"/>
        </w:rPr>
        <w:t>” (</w:t>
      </w:r>
      <w:proofErr w:type="spellStart"/>
      <w:r>
        <w:rPr>
          <w:rFonts w:ascii="Bookman Old Style" w:hAnsi="Bookman Old Style"/>
        </w:rPr>
        <w:t>nn</w:t>
      </w:r>
      <w:proofErr w:type="spellEnd"/>
      <w:r>
        <w:rPr>
          <w:rFonts w:ascii="Bookman Old Style" w:hAnsi="Bookman Old Style"/>
        </w:rPr>
        <w:t xml:space="preserve">. 163-164): col passare del tempo mutano le modalità, ma non </w:t>
      </w:r>
      <w:r>
        <w:rPr>
          <w:rFonts w:ascii="Bookman Old Style" w:hAnsi="Bookman Old Style"/>
        </w:rPr>
        <w:t>l’amore.</w:t>
      </w:r>
    </w:p>
    <w:p w:rsidR="00B83987" w:rsidRDefault="00B83987">
      <w:pPr>
        <w:pStyle w:val="Paragrafoelenco"/>
        <w:spacing w:before="120" w:after="0"/>
        <w:jc w:val="both"/>
        <w:rPr>
          <w:rFonts w:ascii="Bookman Old Style" w:hAnsi="Bookman Old Style"/>
        </w:rPr>
      </w:pPr>
    </w:p>
    <w:p w:rsidR="00B83987" w:rsidRDefault="00D3140A">
      <w:pPr>
        <w:pStyle w:val="Paragrafoelenco"/>
        <w:numPr>
          <w:ilvl w:val="1"/>
          <w:numId w:val="1"/>
        </w:numPr>
        <w:spacing w:before="120" w:after="0"/>
        <w:ind w:left="567"/>
        <w:jc w:val="both"/>
        <w:rPr>
          <w:rFonts w:ascii="Bookman Old Style" w:hAnsi="Bookman Old Style"/>
          <w:b/>
        </w:rPr>
      </w:pPr>
      <w:r>
        <w:rPr>
          <w:rFonts w:ascii="Bookman Old Style" w:hAnsi="Bookman Old Style"/>
          <w:b/>
        </w:rPr>
        <w:t>La misericordia e la tenerezza divina</w:t>
      </w:r>
    </w:p>
    <w:p w:rsidR="00B83987" w:rsidRDefault="00D3140A">
      <w:pPr>
        <w:pStyle w:val="Paragrafoelenco"/>
        <w:numPr>
          <w:ilvl w:val="0"/>
          <w:numId w:val="12"/>
        </w:numPr>
        <w:spacing w:before="120" w:after="0"/>
        <w:ind w:left="993"/>
        <w:jc w:val="both"/>
        <w:rPr>
          <w:rFonts w:ascii="Bookman Old Style" w:hAnsi="Bookman Old Style"/>
        </w:rPr>
      </w:pPr>
      <w:r>
        <w:rPr>
          <w:rFonts w:ascii="Bookman Old Style" w:hAnsi="Bookman Old Style"/>
        </w:rPr>
        <w:t xml:space="preserve">“L’impostazione di fondo che guida AL può essere qualificata come un’ecclesiologia della misericordia in quanto pastorale dell’amore e della tenerezza” (Rocchetta, pag. 17). </w:t>
      </w:r>
    </w:p>
    <w:p w:rsidR="00B83987" w:rsidRDefault="00D3140A">
      <w:pPr>
        <w:pStyle w:val="Paragrafoelenco"/>
        <w:spacing w:before="120" w:after="0"/>
        <w:ind w:left="993"/>
        <w:jc w:val="both"/>
      </w:pPr>
      <w:r>
        <w:rPr>
          <w:rFonts w:ascii="Bookman Old Style" w:hAnsi="Bookman Old Style"/>
        </w:rPr>
        <w:t xml:space="preserve">In modo esplicito Francesco lo </w:t>
      </w:r>
      <w:r>
        <w:rPr>
          <w:rFonts w:ascii="Bookman Old Style" w:hAnsi="Bookman Old Style"/>
        </w:rPr>
        <w:t>afferma al numero 5 di AL: “</w:t>
      </w:r>
      <w:r>
        <w:rPr>
          <w:rFonts w:ascii="Bookman Old Style" w:hAnsi="Bookman Old Style"/>
          <w:i/>
        </w:rPr>
        <w:t xml:space="preserve">Questa Esortazione acquista un significato speciale nel </w:t>
      </w:r>
      <w:r>
        <w:rPr>
          <w:rFonts w:ascii="Bookman Old Style" w:hAnsi="Bookman Old Style"/>
          <w:b/>
          <w:i/>
        </w:rPr>
        <w:t>contesto di questo Anno Giubilare della Misericordia</w:t>
      </w:r>
      <w:r>
        <w:rPr>
          <w:rFonts w:ascii="Bookman Old Style" w:hAnsi="Bookman Old Style"/>
          <w:i/>
        </w:rPr>
        <w:t>. In primo luogo, perché la intendo come una proposta per le famiglie cristiane, che le stimoli a stimare i doni del mat</w:t>
      </w:r>
      <w:r>
        <w:rPr>
          <w:rFonts w:ascii="Bookman Old Style" w:hAnsi="Bookman Old Style"/>
          <w:i/>
        </w:rPr>
        <w:t>rimonio e della famiglia, e a mantenere un amore forte e pieno di valori quali la generosità, l’impegno, la fedeltà e la pazienza. In secondo luogo, perché si propone di incoraggiare tutti ad essere segni di misericordia e di vicinanza lì dove la vita fami</w:t>
      </w:r>
      <w:r>
        <w:rPr>
          <w:rFonts w:ascii="Bookman Old Style" w:hAnsi="Bookman Old Style"/>
          <w:i/>
        </w:rPr>
        <w:t>liare non si realizza perfettamente o non si svolge con pace e gioia</w:t>
      </w:r>
      <w:r>
        <w:rPr>
          <w:rFonts w:ascii="Bookman Old Style" w:hAnsi="Bookman Old Style"/>
        </w:rPr>
        <w:t>”.</w:t>
      </w:r>
    </w:p>
    <w:p w:rsidR="00B83987" w:rsidRDefault="00D3140A">
      <w:pPr>
        <w:pStyle w:val="Paragrafoelenco"/>
        <w:numPr>
          <w:ilvl w:val="0"/>
          <w:numId w:val="12"/>
        </w:numPr>
        <w:spacing w:before="120" w:after="0"/>
        <w:ind w:left="993"/>
        <w:jc w:val="both"/>
        <w:rPr>
          <w:rFonts w:ascii="Bookman Old Style" w:hAnsi="Bookman Old Style"/>
        </w:rPr>
      </w:pPr>
      <w:r>
        <w:rPr>
          <w:rFonts w:ascii="Bookman Old Style" w:hAnsi="Bookman Old Style"/>
        </w:rPr>
        <w:t>Questa scelta di fondo porta ad alcune attitudini essenziali:</w:t>
      </w:r>
    </w:p>
    <w:p w:rsidR="00B83987" w:rsidRDefault="00D3140A">
      <w:pPr>
        <w:pStyle w:val="Paragrafoelenco"/>
        <w:numPr>
          <w:ilvl w:val="0"/>
          <w:numId w:val="13"/>
        </w:numPr>
        <w:spacing w:before="120" w:after="0"/>
        <w:jc w:val="both"/>
        <w:rPr>
          <w:rFonts w:ascii="Bookman Old Style" w:hAnsi="Bookman Old Style"/>
        </w:rPr>
      </w:pPr>
      <w:r>
        <w:rPr>
          <w:rFonts w:ascii="Bookman Old Style" w:hAnsi="Bookman Old Style"/>
        </w:rPr>
        <w:t>impegnarsi ad accogliere, accompagnare e integrare tutti, perché ognuno si senta amato da Dio dentro il cammino della Chies</w:t>
      </w:r>
      <w:r>
        <w:rPr>
          <w:rFonts w:ascii="Bookman Old Style" w:hAnsi="Bookman Old Style"/>
        </w:rPr>
        <w:t>a (vedi il cap. 8);</w:t>
      </w:r>
    </w:p>
    <w:p w:rsidR="00B83987" w:rsidRDefault="00D3140A">
      <w:pPr>
        <w:pStyle w:val="Paragrafoelenco"/>
        <w:numPr>
          <w:ilvl w:val="0"/>
          <w:numId w:val="13"/>
        </w:numPr>
        <w:spacing w:before="120" w:after="0"/>
        <w:jc w:val="both"/>
        <w:rPr>
          <w:rFonts w:ascii="Bookman Old Style" w:hAnsi="Bookman Old Style"/>
        </w:rPr>
      </w:pPr>
      <w:r>
        <w:rPr>
          <w:rFonts w:ascii="Bookman Old Style" w:hAnsi="Bookman Old Style"/>
        </w:rPr>
        <w:t>assumere le norme morali come “guida” e “luce” e non come “pietre” da scagliare contro chi sbaglia;</w:t>
      </w:r>
    </w:p>
    <w:p w:rsidR="00B83987" w:rsidRDefault="00D3140A">
      <w:pPr>
        <w:pStyle w:val="Paragrafoelenco"/>
        <w:numPr>
          <w:ilvl w:val="0"/>
          <w:numId w:val="13"/>
        </w:numPr>
        <w:spacing w:before="120" w:after="0"/>
        <w:jc w:val="both"/>
        <w:rPr>
          <w:rFonts w:ascii="Bookman Old Style" w:hAnsi="Bookman Old Style"/>
        </w:rPr>
      </w:pPr>
      <w:r>
        <w:rPr>
          <w:rFonts w:ascii="Bookman Old Style" w:hAnsi="Bookman Old Style"/>
        </w:rPr>
        <w:t>riscoprire il valore della “tenerezza”, come manifestazione dell’agire di Dio-Amore.</w:t>
      </w:r>
    </w:p>
    <w:p w:rsidR="00B83987" w:rsidRDefault="00B83987">
      <w:pPr>
        <w:pStyle w:val="Paragrafoelenco"/>
        <w:spacing w:before="120" w:after="0"/>
        <w:ind w:left="993"/>
        <w:jc w:val="both"/>
        <w:rPr>
          <w:rFonts w:ascii="Bookman Old Style" w:hAnsi="Bookman Old Style"/>
        </w:rPr>
      </w:pPr>
    </w:p>
    <w:p w:rsidR="00B83987" w:rsidRDefault="00D3140A">
      <w:pPr>
        <w:pStyle w:val="Paragrafoelenco"/>
        <w:numPr>
          <w:ilvl w:val="1"/>
          <w:numId w:val="1"/>
        </w:numPr>
        <w:spacing w:before="240" w:after="0"/>
        <w:ind w:left="426" w:hanging="284"/>
        <w:jc w:val="both"/>
        <w:rPr>
          <w:rFonts w:ascii="Bookman Old Style" w:hAnsi="Bookman Old Style"/>
          <w:b/>
        </w:rPr>
      </w:pPr>
      <w:r>
        <w:rPr>
          <w:rFonts w:ascii="Bookman Old Style" w:hAnsi="Bookman Old Style"/>
          <w:b/>
        </w:rPr>
        <w:t>La fragilità come risorsa e la necessità di “accom</w:t>
      </w:r>
      <w:r>
        <w:rPr>
          <w:rFonts w:ascii="Bookman Old Style" w:hAnsi="Bookman Old Style"/>
          <w:b/>
        </w:rPr>
        <w:t>pagnare”</w:t>
      </w:r>
    </w:p>
    <w:p w:rsidR="00B83987" w:rsidRDefault="00D3140A">
      <w:pPr>
        <w:pStyle w:val="Paragrafoelenco"/>
        <w:numPr>
          <w:ilvl w:val="0"/>
          <w:numId w:val="12"/>
        </w:numPr>
        <w:spacing w:before="120" w:after="0"/>
        <w:ind w:left="993" w:hanging="426"/>
        <w:jc w:val="both"/>
        <w:rPr>
          <w:rFonts w:ascii="Bookman Old Style" w:hAnsi="Bookman Old Style"/>
        </w:rPr>
      </w:pPr>
      <w:r>
        <w:rPr>
          <w:rFonts w:ascii="Bookman Old Style" w:hAnsi="Bookman Old Style"/>
        </w:rPr>
        <w:lastRenderedPageBreak/>
        <w:t>Non si deve pensare che il tema si restringa solo alle situazioni “cosiddette irregolari” descritte nell’ottavo capitolo di AL. Proprio perché si parte dal “principio di realtà”, si fanno i conti con le normali fatiche e delusioni che accompagnano</w:t>
      </w:r>
      <w:r>
        <w:rPr>
          <w:rFonts w:ascii="Bookman Old Style" w:hAnsi="Bookman Old Style"/>
        </w:rPr>
        <w:t xml:space="preserve"> la vita della famiglia. E che devono diventare “sfida” positiva anche per l’impegno pastorale con e per la famiglia.</w:t>
      </w:r>
    </w:p>
    <w:p w:rsidR="00B83987" w:rsidRDefault="00D3140A">
      <w:pPr>
        <w:pStyle w:val="Paragrafoelenco"/>
        <w:numPr>
          <w:ilvl w:val="0"/>
          <w:numId w:val="12"/>
        </w:numPr>
        <w:spacing w:before="120" w:after="0"/>
        <w:ind w:left="993"/>
        <w:jc w:val="both"/>
      </w:pPr>
      <w:r>
        <w:rPr>
          <w:rFonts w:ascii="Bookman Old Style" w:hAnsi="Bookman Old Style"/>
        </w:rPr>
        <w:t>Ecco un testo illuminante:</w:t>
      </w:r>
      <w:r>
        <w:t xml:space="preserve"> “</w:t>
      </w:r>
      <w:r>
        <w:rPr>
          <w:rFonts w:ascii="Bookman Old Style" w:hAnsi="Bookman Old Style"/>
          <w:i/>
        </w:rPr>
        <w:t>Rendo grazie a Dio perché molte famiglie, che sono ben lontane dal considerarsi perfette, vivono nell’amore, r</w:t>
      </w:r>
      <w:r>
        <w:rPr>
          <w:rFonts w:ascii="Bookman Old Style" w:hAnsi="Bookman Old Style"/>
          <w:i/>
        </w:rPr>
        <w:t>ealizzano la propria vocazione e vanno avanti anche se cadono tante volte lungo il cammino. A partire dalle riflessioni sinodali non rimane uno stereotipo della famiglia ideale, bensì un interpellante mosaico formato da tante realtà diverse, piene di gioie</w:t>
      </w:r>
      <w:r>
        <w:rPr>
          <w:rFonts w:ascii="Bookman Old Style" w:hAnsi="Bookman Old Style"/>
          <w:i/>
        </w:rPr>
        <w:t>, drammi e sogni. Le realtà che ci preoccupano sono sfide. Non cadiamo nella trappola di esaurirci in lamenti autodifensivi, invece di suscitare una creatività missionaria</w:t>
      </w:r>
      <w:r>
        <w:rPr>
          <w:rFonts w:ascii="Bookman Old Style" w:hAnsi="Bookman Old Style"/>
        </w:rPr>
        <w:t>”.</w:t>
      </w:r>
      <w:r>
        <w:t xml:space="preserve"> (57)</w:t>
      </w:r>
    </w:p>
    <w:p w:rsidR="00B83987" w:rsidRDefault="00D3140A">
      <w:pPr>
        <w:pStyle w:val="Paragrafoelenco"/>
        <w:numPr>
          <w:ilvl w:val="0"/>
          <w:numId w:val="12"/>
        </w:numPr>
        <w:spacing w:before="120" w:after="0"/>
        <w:ind w:left="993" w:hanging="567"/>
        <w:jc w:val="both"/>
      </w:pPr>
      <w:r>
        <w:rPr>
          <w:rFonts w:ascii="Bookman Old Style" w:hAnsi="Bookman Old Style"/>
        </w:rPr>
        <w:t>Nel capitolo sesto di AL, intitolato “</w:t>
      </w:r>
      <w:r>
        <w:rPr>
          <w:rFonts w:ascii="Bookman Old Style" w:hAnsi="Bookman Old Style"/>
          <w:b/>
          <w:i/>
        </w:rPr>
        <w:t>Alcune prospettive pastorali</w:t>
      </w:r>
      <w:r>
        <w:rPr>
          <w:rFonts w:ascii="Bookman Old Style" w:hAnsi="Bookman Old Style"/>
        </w:rPr>
        <w:t>”, torna pi</w:t>
      </w:r>
      <w:r>
        <w:rPr>
          <w:rFonts w:ascii="Bookman Old Style" w:hAnsi="Bookman Old Style"/>
        </w:rPr>
        <w:t xml:space="preserve">ù volte l’invito a non accontentarsi di schemi già precostituiti e a sviluppare nuove vie pastorali, che tengano conto della concreta realtà odierna. </w:t>
      </w:r>
    </w:p>
    <w:p w:rsidR="00B83987" w:rsidRDefault="00D3140A">
      <w:pPr>
        <w:pStyle w:val="Paragrafoelenco"/>
        <w:numPr>
          <w:ilvl w:val="0"/>
          <w:numId w:val="14"/>
        </w:numPr>
        <w:spacing w:before="120" w:after="0"/>
        <w:ind w:left="1843"/>
        <w:jc w:val="both"/>
      </w:pPr>
      <w:r>
        <w:rPr>
          <w:rFonts w:ascii="Bookman Old Style" w:hAnsi="Bookman Old Style"/>
        </w:rPr>
        <w:t xml:space="preserve">Si parla prima di tutto dei </w:t>
      </w:r>
      <w:r>
        <w:rPr>
          <w:rFonts w:ascii="Bookman Old Style" w:hAnsi="Bookman Old Style"/>
          <w:b/>
        </w:rPr>
        <w:t>fidanzati</w:t>
      </w:r>
      <w:r>
        <w:rPr>
          <w:rFonts w:ascii="Bookman Old Style" w:hAnsi="Bookman Old Style"/>
        </w:rPr>
        <w:t xml:space="preserve"> che, pur con la fatica di iniziare un cammino veramente cristiano, </w:t>
      </w:r>
      <w:r>
        <w:rPr>
          <w:rFonts w:ascii="Bookman Old Style" w:hAnsi="Bookman Old Style"/>
        </w:rPr>
        <w:t xml:space="preserve">sono da accompagnare con paziente amore. </w:t>
      </w:r>
    </w:p>
    <w:p w:rsidR="00B83987" w:rsidRDefault="00D3140A">
      <w:pPr>
        <w:pStyle w:val="Paragrafoelenco"/>
        <w:numPr>
          <w:ilvl w:val="0"/>
          <w:numId w:val="14"/>
        </w:numPr>
        <w:spacing w:before="120" w:after="0"/>
        <w:ind w:left="1843"/>
        <w:jc w:val="both"/>
      </w:pPr>
      <w:r>
        <w:rPr>
          <w:rFonts w:ascii="Bookman Old Style" w:hAnsi="Bookman Old Style"/>
        </w:rPr>
        <w:t xml:space="preserve">Si prospetta la necessità di accompagnare ancora i </w:t>
      </w:r>
      <w:r>
        <w:rPr>
          <w:rFonts w:ascii="Bookman Old Style" w:hAnsi="Bookman Old Style"/>
          <w:b/>
        </w:rPr>
        <w:t>primi anni</w:t>
      </w:r>
      <w:r>
        <w:rPr>
          <w:rFonts w:ascii="Bookman Old Style" w:hAnsi="Bookman Old Style"/>
        </w:rPr>
        <w:t xml:space="preserve"> della vita matrimoniale, poiché i rischi sono molti e dunque, scrive Francesco: “</w:t>
      </w:r>
      <w:r>
        <w:rPr>
          <w:rFonts w:ascii="Bookman Old Style" w:hAnsi="Bookman Old Style"/>
          <w:i/>
        </w:rPr>
        <w:t xml:space="preserve">desidero insistere sul fatto che una sfida della pastorale familiare è </w:t>
      </w:r>
      <w:r>
        <w:rPr>
          <w:rFonts w:ascii="Bookman Old Style" w:hAnsi="Bookman Old Style"/>
          <w:i/>
        </w:rPr>
        <w:t>aiutare a scoprire che il matrimonio non può intendersi come qualcosa di concluso. L’unione è reale, è irrevocabile, ed è stata confermata e consacrata dal sacramento del matrimonio. Ma nell’unirsi, gli sposi diventano protagonisti, padroni della propria s</w:t>
      </w:r>
      <w:r>
        <w:rPr>
          <w:rFonts w:ascii="Bookman Old Style" w:hAnsi="Bookman Old Style"/>
          <w:i/>
        </w:rPr>
        <w:t>toria e creatori di un progetto che occorre portare avanti insieme. Lo sguardo si rivolge al futuro che bisogna costruire giorno per giorno con la grazia di Dio, e proprio per questo non si pretende dal coniuge che sia perfetto. Bisogna mettere da parte le</w:t>
      </w:r>
      <w:r>
        <w:rPr>
          <w:rFonts w:ascii="Bookman Old Style" w:hAnsi="Bookman Old Style"/>
          <w:i/>
        </w:rPr>
        <w:t xml:space="preserve"> illusioni e accettarlo così com’è: incompiuto, chiamato a crescere, in cammino</w:t>
      </w:r>
      <w:r>
        <w:rPr>
          <w:rFonts w:ascii="Bookman Old Style" w:hAnsi="Bookman Old Style"/>
        </w:rPr>
        <w:t>.” (218)</w:t>
      </w:r>
    </w:p>
    <w:p w:rsidR="00B83987" w:rsidRDefault="00D3140A">
      <w:pPr>
        <w:pStyle w:val="Paragrafoelenco"/>
        <w:numPr>
          <w:ilvl w:val="0"/>
          <w:numId w:val="14"/>
        </w:numPr>
        <w:spacing w:before="120" w:after="0"/>
        <w:ind w:left="1843"/>
        <w:jc w:val="both"/>
      </w:pPr>
      <w:r>
        <w:rPr>
          <w:rFonts w:ascii="Bookman Old Style" w:hAnsi="Bookman Old Style"/>
        </w:rPr>
        <w:t>Si invita la comunità a “</w:t>
      </w:r>
      <w:r>
        <w:rPr>
          <w:rFonts w:ascii="Bookman Old Style" w:hAnsi="Bookman Old Style"/>
          <w:i/>
        </w:rPr>
        <w:t xml:space="preserve">Rischiarare </w:t>
      </w:r>
      <w:r>
        <w:rPr>
          <w:rFonts w:ascii="Bookman Old Style" w:hAnsi="Bookman Old Style"/>
          <w:b/>
          <w:i/>
        </w:rPr>
        <w:t>crisi, angosce e difficoltà</w:t>
      </w:r>
      <w:r>
        <w:rPr>
          <w:rFonts w:ascii="Bookman Old Style" w:hAnsi="Bookman Old Style"/>
        </w:rPr>
        <w:t>”, consapevoli che “</w:t>
      </w:r>
      <w:r>
        <w:rPr>
          <w:rFonts w:ascii="Bookman Old Style" w:hAnsi="Bookman Old Style"/>
          <w:i/>
        </w:rPr>
        <w:t>la storia di una famiglia è solcata da crisi di ogni genere, che sono anche parte de</w:t>
      </w:r>
      <w:r>
        <w:rPr>
          <w:rFonts w:ascii="Bookman Old Style" w:hAnsi="Bookman Old Style"/>
          <w:i/>
        </w:rPr>
        <w:t>lla sua drammatica bellezza. Bisogna aiutare a scoprire che una crisi superata non porta ad una relazione meno intensa, ma a migliorare, a sedimentare e a maturare il vino dell’unione. Non si vive insieme per essere sempre meno felici, ma per imparare ad e</w:t>
      </w:r>
      <w:r>
        <w:rPr>
          <w:rFonts w:ascii="Bookman Old Style" w:hAnsi="Bookman Old Style"/>
          <w:i/>
        </w:rPr>
        <w:t>ssere felici in modo nuovo, a partire dalle possibilità aperte da una nuova tappa.</w:t>
      </w:r>
      <w:r>
        <w:rPr>
          <w:rFonts w:ascii="Bookman Old Style" w:hAnsi="Bookman Old Style"/>
        </w:rPr>
        <w:t>” (232).</w:t>
      </w:r>
    </w:p>
    <w:p w:rsidR="00B83987" w:rsidRDefault="00D3140A">
      <w:pPr>
        <w:pStyle w:val="Paragrafoelenco"/>
        <w:numPr>
          <w:ilvl w:val="0"/>
          <w:numId w:val="14"/>
        </w:numPr>
        <w:spacing w:before="120" w:after="0"/>
        <w:ind w:left="1843"/>
        <w:jc w:val="both"/>
      </w:pPr>
      <w:proofErr w:type="gramStart"/>
      <w:r>
        <w:rPr>
          <w:rFonts w:ascii="Bookman Old Style" w:hAnsi="Bookman Old Style"/>
        </w:rPr>
        <w:t>Infine</w:t>
      </w:r>
      <w:proofErr w:type="gramEnd"/>
      <w:r>
        <w:rPr>
          <w:rFonts w:ascii="Bookman Old Style" w:hAnsi="Bookman Old Style"/>
        </w:rPr>
        <w:t xml:space="preserve"> si ricorda il dramma della </w:t>
      </w:r>
      <w:r>
        <w:rPr>
          <w:rFonts w:ascii="Bookman Old Style" w:hAnsi="Bookman Old Style"/>
          <w:b/>
        </w:rPr>
        <w:t>morte</w:t>
      </w:r>
      <w:r>
        <w:rPr>
          <w:rFonts w:ascii="Bookman Old Style" w:hAnsi="Bookman Old Style"/>
        </w:rPr>
        <w:t xml:space="preserve"> di una persona cara, ricordando che “</w:t>
      </w:r>
      <w:r>
        <w:rPr>
          <w:rFonts w:ascii="Bookman Old Style" w:hAnsi="Bookman Old Style"/>
          <w:i/>
        </w:rPr>
        <w:t xml:space="preserve">non possiamo tralasciare di offrire la luce della fede per accompagnare le famiglie che </w:t>
      </w:r>
      <w:r>
        <w:rPr>
          <w:rFonts w:ascii="Bookman Old Style" w:hAnsi="Bookman Old Style"/>
          <w:i/>
        </w:rPr>
        <w:t>soffrono in questi momenti</w:t>
      </w:r>
      <w:r>
        <w:rPr>
          <w:rFonts w:ascii="Bookman Old Style" w:hAnsi="Bookman Old Style"/>
        </w:rPr>
        <w:t>” (253)</w:t>
      </w:r>
    </w:p>
    <w:p w:rsidR="00B83987" w:rsidRDefault="00B83987">
      <w:pPr>
        <w:pStyle w:val="Paragrafoelenco"/>
        <w:spacing w:before="120" w:after="0"/>
        <w:jc w:val="both"/>
        <w:rPr>
          <w:rFonts w:ascii="Bookman Old Style" w:hAnsi="Bookman Old Style"/>
        </w:rPr>
      </w:pPr>
    </w:p>
    <w:sectPr w:rsidR="00B83987">
      <w:footerReference w:type="default" r:id="rId7"/>
      <w:pgSz w:w="11906" w:h="16838"/>
      <w:pgMar w:top="1417" w:right="1134" w:bottom="1134" w:left="1134"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140A" w:rsidRDefault="00D3140A">
      <w:pPr>
        <w:spacing w:after="0" w:line="240" w:lineRule="auto"/>
      </w:pPr>
      <w:r>
        <w:separator/>
      </w:r>
    </w:p>
  </w:endnote>
  <w:endnote w:type="continuationSeparator" w:id="0">
    <w:p w:rsidR="00D3140A" w:rsidRDefault="00D314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stellar">
    <w:panose1 w:val="020A0402060406010301"/>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3918" w:rsidRDefault="00D3140A">
    <w:pPr>
      <w:pStyle w:val="Pidipagina"/>
      <w:jc w:val="right"/>
    </w:pPr>
    <w:r>
      <w:fldChar w:fldCharType="begin"/>
    </w:r>
    <w:r>
      <w:instrText xml:space="preserve"> PAGE </w:instrText>
    </w:r>
    <w:r>
      <w:fldChar w:fldCharType="separate"/>
    </w:r>
    <w:r>
      <w:t>2</w:t>
    </w:r>
    <w:r>
      <w:fldChar w:fldCharType="end"/>
    </w:r>
  </w:p>
  <w:p w:rsidR="00273918" w:rsidRDefault="00D3140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140A" w:rsidRDefault="00D3140A">
      <w:pPr>
        <w:spacing w:after="0" w:line="240" w:lineRule="auto"/>
      </w:pPr>
      <w:r>
        <w:rPr>
          <w:color w:val="000000"/>
        </w:rPr>
        <w:separator/>
      </w:r>
    </w:p>
  </w:footnote>
  <w:footnote w:type="continuationSeparator" w:id="0">
    <w:p w:rsidR="00D3140A" w:rsidRDefault="00D314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B67DA"/>
    <w:multiLevelType w:val="multilevel"/>
    <w:tmpl w:val="A420FC7C"/>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1" w15:restartNumberingAfterBreak="0">
    <w:nsid w:val="087E693F"/>
    <w:multiLevelType w:val="multilevel"/>
    <w:tmpl w:val="B68EDF48"/>
    <w:lvl w:ilvl="0">
      <w:numFmt w:val="bullet"/>
      <w:lvlText w:val=""/>
      <w:lvlJc w:val="left"/>
      <w:pPr>
        <w:ind w:left="2160" w:hanging="360"/>
      </w:pPr>
      <w:rPr>
        <w:rFonts w:ascii="Symbol" w:hAnsi="Symbol"/>
      </w:rPr>
    </w:lvl>
    <w:lvl w:ilvl="1">
      <w:numFmt w:val="bullet"/>
      <w:lvlText w:val="o"/>
      <w:lvlJc w:val="left"/>
      <w:pPr>
        <w:ind w:left="2880" w:hanging="360"/>
      </w:pPr>
      <w:rPr>
        <w:rFonts w:ascii="Courier New" w:hAnsi="Courier New" w:cs="Courier New"/>
      </w:rPr>
    </w:lvl>
    <w:lvl w:ilvl="2">
      <w:numFmt w:val="bullet"/>
      <w:lvlText w:val=""/>
      <w:lvlJc w:val="left"/>
      <w:pPr>
        <w:ind w:left="3600" w:hanging="360"/>
      </w:pPr>
      <w:rPr>
        <w:rFonts w:ascii="Wingdings" w:hAnsi="Wingdings"/>
      </w:rPr>
    </w:lvl>
    <w:lvl w:ilvl="3">
      <w:numFmt w:val="bullet"/>
      <w:lvlText w:val=""/>
      <w:lvlJc w:val="left"/>
      <w:pPr>
        <w:ind w:left="4320" w:hanging="360"/>
      </w:pPr>
      <w:rPr>
        <w:rFonts w:ascii="Symbol" w:hAnsi="Symbol"/>
      </w:rPr>
    </w:lvl>
    <w:lvl w:ilvl="4">
      <w:numFmt w:val="bullet"/>
      <w:lvlText w:val="o"/>
      <w:lvlJc w:val="left"/>
      <w:pPr>
        <w:ind w:left="5040" w:hanging="360"/>
      </w:pPr>
      <w:rPr>
        <w:rFonts w:ascii="Courier New" w:hAnsi="Courier New" w:cs="Courier New"/>
      </w:rPr>
    </w:lvl>
    <w:lvl w:ilvl="5">
      <w:numFmt w:val="bullet"/>
      <w:lvlText w:val=""/>
      <w:lvlJc w:val="left"/>
      <w:pPr>
        <w:ind w:left="5760" w:hanging="360"/>
      </w:pPr>
      <w:rPr>
        <w:rFonts w:ascii="Wingdings" w:hAnsi="Wingdings"/>
      </w:rPr>
    </w:lvl>
    <w:lvl w:ilvl="6">
      <w:numFmt w:val="bullet"/>
      <w:lvlText w:val=""/>
      <w:lvlJc w:val="left"/>
      <w:pPr>
        <w:ind w:left="6480" w:hanging="360"/>
      </w:pPr>
      <w:rPr>
        <w:rFonts w:ascii="Symbol" w:hAnsi="Symbol"/>
      </w:rPr>
    </w:lvl>
    <w:lvl w:ilvl="7">
      <w:numFmt w:val="bullet"/>
      <w:lvlText w:val="o"/>
      <w:lvlJc w:val="left"/>
      <w:pPr>
        <w:ind w:left="7200" w:hanging="360"/>
      </w:pPr>
      <w:rPr>
        <w:rFonts w:ascii="Courier New" w:hAnsi="Courier New" w:cs="Courier New"/>
      </w:rPr>
    </w:lvl>
    <w:lvl w:ilvl="8">
      <w:numFmt w:val="bullet"/>
      <w:lvlText w:val=""/>
      <w:lvlJc w:val="left"/>
      <w:pPr>
        <w:ind w:left="7920" w:hanging="360"/>
      </w:pPr>
      <w:rPr>
        <w:rFonts w:ascii="Wingdings" w:hAnsi="Wingdings"/>
      </w:rPr>
    </w:lvl>
  </w:abstractNum>
  <w:abstractNum w:abstractNumId="2" w15:restartNumberingAfterBreak="0">
    <w:nsid w:val="1D574D8F"/>
    <w:multiLevelType w:val="multilevel"/>
    <w:tmpl w:val="7F00C3E4"/>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3" w15:restartNumberingAfterBreak="0">
    <w:nsid w:val="20214810"/>
    <w:multiLevelType w:val="multilevel"/>
    <w:tmpl w:val="BE207D60"/>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4" w15:restartNumberingAfterBreak="0">
    <w:nsid w:val="24382380"/>
    <w:multiLevelType w:val="multilevel"/>
    <w:tmpl w:val="30EA047C"/>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393A173C"/>
    <w:multiLevelType w:val="multilevel"/>
    <w:tmpl w:val="2772BEF2"/>
    <w:lvl w:ilvl="0">
      <w:numFmt w:val="bullet"/>
      <w:lvlText w:val=""/>
      <w:lvlJc w:val="left"/>
      <w:pPr>
        <w:ind w:left="1713" w:hanging="360"/>
      </w:pPr>
      <w:rPr>
        <w:rFonts w:ascii="Symbol" w:hAnsi="Symbol"/>
      </w:rPr>
    </w:lvl>
    <w:lvl w:ilvl="1">
      <w:numFmt w:val="bullet"/>
      <w:lvlText w:val="o"/>
      <w:lvlJc w:val="left"/>
      <w:pPr>
        <w:ind w:left="2433" w:hanging="360"/>
      </w:pPr>
      <w:rPr>
        <w:rFonts w:ascii="Courier New" w:hAnsi="Courier New" w:cs="Courier New"/>
      </w:rPr>
    </w:lvl>
    <w:lvl w:ilvl="2">
      <w:numFmt w:val="bullet"/>
      <w:lvlText w:val=""/>
      <w:lvlJc w:val="left"/>
      <w:pPr>
        <w:ind w:left="3153" w:hanging="360"/>
      </w:pPr>
      <w:rPr>
        <w:rFonts w:ascii="Wingdings" w:hAnsi="Wingdings"/>
      </w:rPr>
    </w:lvl>
    <w:lvl w:ilvl="3">
      <w:numFmt w:val="bullet"/>
      <w:lvlText w:val=""/>
      <w:lvlJc w:val="left"/>
      <w:pPr>
        <w:ind w:left="3873" w:hanging="360"/>
      </w:pPr>
      <w:rPr>
        <w:rFonts w:ascii="Symbol" w:hAnsi="Symbol"/>
      </w:rPr>
    </w:lvl>
    <w:lvl w:ilvl="4">
      <w:numFmt w:val="bullet"/>
      <w:lvlText w:val="o"/>
      <w:lvlJc w:val="left"/>
      <w:pPr>
        <w:ind w:left="4593" w:hanging="360"/>
      </w:pPr>
      <w:rPr>
        <w:rFonts w:ascii="Courier New" w:hAnsi="Courier New" w:cs="Courier New"/>
      </w:rPr>
    </w:lvl>
    <w:lvl w:ilvl="5">
      <w:numFmt w:val="bullet"/>
      <w:lvlText w:val=""/>
      <w:lvlJc w:val="left"/>
      <w:pPr>
        <w:ind w:left="5313" w:hanging="360"/>
      </w:pPr>
      <w:rPr>
        <w:rFonts w:ascii="Wingdings" w:hAnsi="Wingdings"/>
      </w:rPr>
    </w:lvl>
    <w:lvl w:ilvl="6">
      <w:numFmt w:val="bullet"/>
      <w:lvlText w:val=""/>
      <w:lvlJc w:val="left"/>
      <w:pPr>
        <w:ind w:left="6033" w:hanging="360"/>
      </w:pPr>
      <w:rPr>
        <w:rFonts w:ascii="Symbol" w:hAnsi="Symbol"/>
      </w:rPr>
    </w:lvl>
    <w:lvl w:ilvl="7">
      <w:numFmt w:val="bullet"/>
      <w:lvlText w:val="o"/>
      <w:lvlJc w:val="left"/>
      <w:pPr>
        <w:ind w:left="6753" w:hanging="360"/>
      </w:pPr>
      <w:rPr>
        <w:rFonts w:ascii="Courier New" w:hAnsi="Courier New" w:cs="Courier New"/>
      </w:rPr>
    </w:lvl>
    <w:lvl w:ilvl="8">
      <w:numFmt w:val="bullet"/>
      <w:lvlText w:val=""/>
      <w:lvlJc w:val="left"/>
      <w:pPr>
        <w:ind w:left="7473" w:hanging="360"/>
      </w:pPr>
      <w:rPr>
        <w:rFonts w:ascii="Wingdings" w:hAnsi="Wingdings"/>
      </w:rPr>
    </w:lvl>
  </w:abstractNum>
  <w:abstractNum w:abstractNumId="6" w15:restartNumberingAfterBreak="0">
    <w:nsid w:val="412C6689"/>
    <w:multiLevelType w:val="multilevel"/>
    <w:tmpl w:val="D974D1B2"/>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7" w15:restartNumberingAfterBreak="0">
    <w:nsid w:val="46FC6790"/>
    <w:multiLevelType w:val="multilevel"/>
    <w:tmpl w:val="AC3889D4"/>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49E0532D"/>
    <w:multiLevelType w:val="multilevel"/>
    <w:tmpl w:val="7D9EB28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F5E7F2D"/>
    <w:multiLevelType w:val="multilevel"/>
    <w:tmpl w:val="88D8418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4F873BB3"/>
    <w:multiLevelType w:val="multilevel"/>
    <w:tmpl w:val="F0DA96A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70A83E95"/>
    <w:multiLevelType w:val="multilevel"/>
    <w:tmpl w:val="5ACE2C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77513028"/>
    <w:multiLevelType w:val="multilevel"/>
    <w:tmpl w:val="354CECEE"/>
    <w:lvl w:ilvl="0">
      <w:numFmt w:val="bullet"/>
      <w:lvlText w:val=""/>
      <w:lvlJc w:val="left"/>
      <w:pPr>
        <w:ind w:left="720" w:hanging="360"/>
      </w:pPr>
      <w:rPr>
        <w:rFonts w:ascii="Symbol" w:hAnsi="Symbo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79033435"/>
    <w:multiLevelType w:val="multilevel"/>
    <w:tmpl w:val="104C94EA"/>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num w:numId="1">
    <w:abstractNumId w:val="11"/>
  </w:num>
  <w:num w:numId="2">
    <w:abstractNumId w:val="10"/>
  </w:num>
  <w:num w:numId="3">
    <w:abstractNumId w:val="12"/>
  </w:num>
  <w:num w:numId="4">
    <w:abstractNumId w:val="8"/>
  </w:num>
  <w:num w:numId="5">
    <w:abstractNumId w:val="2"/>
  </w:num>
  <w:num w:numId="6">
    <w:abstractNumId w:val="6"/>
  </w:num>
  <w:num w:numId="7">
    <w:abstractNumId w:val="1"/>
  </w:num>
  <w:num w:numId="8">
    <w:abstractNumId w:val="0"/>
  </w:num>
  <w:num w:numId="9">
    <w:abstractNumId w:val="7"/>
  </w:num>
  <w:num w:numId="10">
    <w:abstractNumId w:val="4"/>
  </w:num>
  <w:num w:numId="11">
    <w:abstractNumId w:val="9"/>
  </w:num>
  <w:num w:numId="12">
    <w:abstractNumId w:val="13"/>
  </w:num>
  <w:num w:numId="13">
    <w:abstractNumId w:val="5"/>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B83987"/>
    <w:rsid w:val="003C10AB"/>
    <w:rsid w:val="00B83987"/>
    <w:rsid w:val="00D3140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C665A5-2AB8-4EAF-B5E6-2C53BAC6D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it-IT" w:eastAsia="en-US" w:bidi="ar-SA"/>
      </w:rPr>
    </w:rPrDefault>
    <w:pPrDefault>
      <w:pPr>
        <w:autoSpaceDN w:val="0"/>
        <w:spacing w:after="160" w:line="251"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pPr>
      <w:suppressAutoHyphens/>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pPr>
      <w:ind w:left="720"/>
    </w:pPr>
  </w:style>
  <w:style w:type="paragraph" w:styleId="Intestazione">
    <w:name w:val="header"/>
    <w:basedOn w:val="Normale"/>
    <w:pPr>
      <w:tabs>
        <w:tab w:val="center" w:pos="4819"/>
        <w:tab w:val="right" w:pos="9638"/>
      </w:tabs>
      <w:spacing w:after="0" w:line="240" w:lineRule="auto"/>
    </w:pPr>
  </w:style>
  <w:style w:type="character" w:customStyle="1" w:styleId="IntestazioneCarattere">
    <w:name w:val="Intestazione Carattere"/>
    <w:basedOn w:val="Carpredefinitoparagrafo"/>
  </w:style>
  <w:style w:type="paragraph" w:styleId="Pidipagina">
    <w:name w:val="footer"/>
    <w:basedOn w:val="Normale"/>
    <w:pPr>
      <w:tabs>
        <w:tab w:val="center" w:pos="4819"/>
        <w:tab w:val="right" w:pos="9638"/>
      </w:tabs>
      <w:spacing w:after="0" w:line="240" w:lineRule="auto"/>
    </w:pPr>
  </w:style>
  <w:style w:type="character" w:customStyle="1" w:styleId="PidipaginaCarattere">
    <w:name w:val="Piè di pagina Carattere"/>
    <w:basedOn w:val="Carpredefinitoparagrafo"/>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1938</Words>
  <Characters>11049</Characters>
  <Application>Microsoft Office Word</Application>
  <DocSecurity>0</DocSecurity>
  <Lines>92</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Luigi Savoldelli</dc:creator>
  <dc:description/>
  <cp:lastModifiedBy>Antonello</cp:lastModifiedBy>
  <cp:revision>2</cp:revision>
  <cp:lastPrinted>2018-08-11T08:57:00Z</cp:lastPrinted>
  <dcterms:created xsi:type="dcterms:W3CDTF">2018-09-07T08:08:00Z</dcterms:created>
  <dcterms:modified xsi:type="dcterms:W3CDTF">2018-09-07T08:08:00Z</dcterms:modified>
</cp:coreProperties>
</file>